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66" w:rsidRPr="00E9525F" w:rsidRDefault="00A53366" w:rsidP="00A53366">
      <w:pPr>
        <w:keepNext/>
        <w:widowControl w:val="0"/>
        <w:autoSpaceDE w:val="0"/>
        <w:spacing w:after="0" w:line="240" w:lineRule="auto"/>
        <w:rPr>
          <w:rFonts w:ascii="Arial" w:eastAsia="Lucida Sans Unicode" w:hAnsi="Arial" w:cs="Tahoma"/>
          <w:b/>
          <w:bCs/>
          <w:sz w:val="28"/>
          <w:szCs w:val="28"/>
          <w:lang w:eastAsia="ru-RU" w:bidi="ru-RU"/>
        </w:rPr>
      </w:pPr>
      <w:r w:rsidRPr="00E9525F">
        <w:rPr>
          <w:rFonts w:ascii="Arial" w:eastAsia="Lucida Sans Unicode" w:hAnsi="Arial" w:cs="Tahoma"/>
          <w:sz w:val="28"/>
          <w:szCs w:val="28"/>
          <w:lang w:eastAsia="ru-RU" w:bidi="ru-RU"/>
        </w:rPr>
        <w:t xml:space="preserve">                                                            </w:t>
      </w:r>
      <w:r>
        <w:rPr>
          <w:rFonts w:ascii="Arial" w:eastAsia="Lucida Sans Unicode" w:hAnsi="Arial" w:cs="Tahoma"/>
          <w:noProof/>
          <w:sz w:val="28"/>
          <w:szCs w:val="28"/>
          <w:lang w:eastAsia="ru-RU"/>
        </w:rPr>
        <w:drawing>
          <wp:inline distT="0" distB="0" distL="0" distR="0">
            <wp:extent cx="317500" cy="431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25F">
        <w:rPr>
          <w:rFonts w:ascii="Arial" w:eastAsia="Lucida Sans Unicode" w:hAnsi="Arial" w:cs="Tahoma"/>
          <w:sz w:val="28"/>
          <w:szCs w:val="28"/>
          <w:lang w:eastAsia="ru-RU" w:bidi="ru-RU"/>
        </w:rPr>
        <w:t xml:space="preserve">                                        </w:t>
      </w:r>
      <w:r w:rsidRPr="00E9525F">
        <w:rPr>
          <w:rFonts w:ascii="Arial" w:eastAsia="Lucida Sans Unicode" w:hAnsi="Arial" w:cs="Tahoma"/>
          <w:b/>
          <w:bCs/>
          <w:sz w:val="28"/>
          <w:szCs w:val="28"/>
          <w:lang w:eastAsia="ru-RU" w:bidi="ru-RU"/>
        </w:rPr>
        <w:t xml:space="preserve"> </w:t>
      </w: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E95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E9525F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25F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A53366" w:rsidRPr="00E9525F" w:rsidRDefault="00A53366" w:rsidP="00A53366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9525F"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366" w:rsidRPr="00E9525F" w:rsidRDefault="00A53366" w:rsidP="00A5336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E9525F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от</w:t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9525F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№ </w:t>
      </w: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9525F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E9525F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53366" w:rsidRPr="00E9525F" w:rsidRDefault="00A53366" w:rsidP="00A533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27E25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53366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t>"</w:t>
      </w: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 установлении порядка</w:t>
      </w:r>
    </w:p>
    <w:p w:rsidR="00A53366" w:rsidRPr="00127E25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определения цены земельных участков, находящихся в собственности муниципального образования </w:t>
      </w:r>
      <w:r w:rsidRPr="00127E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Новодеревянковское сельское поселение</w:t>
      </w: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при заключении договоров купли-продажи земельных участков без проведения торгов"</w:t>
      </w:r>
    </w:p>
    <w:p w:rsidR="00DE3555" w:rsidRDefault="00DE3555" w:rsidP="00127E2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3366" w:rsidRPr="00127E25" w:rsidRDefault="00A53366" w:rsidP="00127E2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7E25">
        <w:rPr>
          <w:rFonts w:ascii="Times New Roman" w:hAnsi="Times New Roman" w:cs="Times New Roman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06.10.2003 г. N 131-ФЗ "Об общих принципах организации местного самоуправления в Российской Федерации",</w:t>
      </w:r>
      <w:r w:rsidRPr="00127E25">
        <w:rPr>
          <w:rFonts w:ascii="Times New Roman" w:eastAsia="Calibri" w:hAnsi="Times New Roman" w:cs="Times New Roman"/>
          <w:bCs/>
          <w:sz w:val="28"/>
          <w:szCs w:val="28"/>
        </w:rPr>
        <w:t xml:space="preserve"> с постановлением администрации Новодеревянковского сельского поселения Каневского района от 30 октября 2014 года № 187 «Об утверждении Порядка принятия решения о разработке, формированию, реализации и оценке эффективности реализации муниципальных программ Новодеревянковского сельского поселения Каневского района»</w:t>
      </w:r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127E2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127E2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подпунктом 3 пункта 2 статьи 39.4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кодекса Российской Федерации, </w:t>
      </w:r>
      <w:hyperlink r:id="rId7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от 25 октября 2001 года N 137-ФЗ "О введении в действие Земельного кодекса Российской Федерации", </w:t>
      </w:r>
      <w:hyperlink r:id="rId8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от 5 ноября 2002 года N 532-КЗ "Об основах регулирования земельных отношений в Краснодарском крае", постановляю: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</w:t>
      </w:r>
      <w:hyperlink w:anchor="sub_1000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Порядок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цены земельных участков, находящихся в собственности муниципального образования </w:t>
      </w:r>
      <w:r w:rsidRPr="00127E25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Новодеревянковское сельское поселение</w:t>
      </w:r>
      <w:r w:rsidRPr="00A53366">
        <w:rPr>
          <w:rFonts w:ascii="Times New Roman" w:hAnsi="Times New Roman" w:cs="Times New Roman"/>
          <w:sz w:val="28"/>
          <w:szCs w:val="28"/>
          <w:lang w:eastAsia="en-US"/>
        </w:rPr>
        <w:t>, при заключении договоров купли-продажи земельных участков без проведения торгов (прилагается).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27E25">
        <w:rPr>
          <w:rFonts w:ascii="Times New Roman" w:hAnsi="Times New Roman" w:cs="Times New Roman"/>
          <w:sz w:val="28"/>
          <w:szCs w:val="28"/>
          <w:lang w:eastAsia="en-US"/>
        </w:rPr>
        <w:t xml:space="preserve">Общему отделу администрации Новодеревянковского сельского поселения (Трубенко) </w:t>
      </w:r>
      <w:hyperlink r:id="rId9" w:history="1">
        <w:r w:rsidRPr="00127E25">
          <w:rPr>
            <w:rFonts w:ascii="Times New Roman" w:hAnsi="Times New Roman" w:cs="Times New Roman"/>
            <w:sz w:val="28"/>
            <w:szCs w:val="28"/>
            <w:lang w:eastAsia="en-US"/>
          </w:rPr>
          <w:t>опубликовать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 </w:t>
      </w:r>
      <w:r w:rsidRPr="00127E2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печатном средстве массовой информации  и разместить на официальном интернет-сайте администрации </w:t>
      </w:r>
      <w:r w:rsidRPr="00127E25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</w:t>
      </w:r>
      <w:r w:rsidRPr="00A5336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53366" w:rsidRPr="00127E25" w:rsidRDefault="00A53366" w:rsidP="00127E2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27E2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A53366" w:rsidRPr="00127E25" w:rsidRDefault="00A53366" w:rsidP="00127E2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E25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A53366" w:rsidRPr="00127E25" w:rsidRDefault="00A53366" w:rsidP="00127E2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366" w:rsidRPr="00127E25" w:rsidRDefault="00A53366" w:rsidP="00127E25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366" w:rsidRPr="00127E25" w:rsidRDefault="00A53366" w:rsidP="00127E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366" w:rsidRPr="00127E25" w:rsidRDefault="00A53366" w:rsidP="00127E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</w:t>
      </w:r>
    </w:p>
    <w:p w:rsidR="00A53366" w:rsidRPr="00127E25" w:rsidRDefault="00A53366" w:rsidP="00127E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E2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А.С. Рокотянский</w:t>
      </w:r>
    </w:p>
    <w:p w:rsidR="00A53366" w:rsidRPr="00127E25" w:rsidRDefault="00A53366" w:rsidP="00127E25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3366" w:rsidRPr="00127E25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Приложение</w:t>
      </w:r>
      <w:r w:rsidRPr="00127E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 постановлению 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27E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№_______ от ____________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</w:t>
      </w: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 xml:space="preserve">определения цены земельных участков, находящихся в собственности муниципального образования </w:t>
      </w:r>
      <w:r w:rsidRPr="00127E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Новодеревянковское сельское поселение</w:t>
      </w: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при заключении договоров купли-продажи земельных участков без проведения торгов</w:t>
      </w:r>
      <w:r w:rsidRPr="00A533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1"/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Настоящий Порядок направлен на урегулирование отношений по определению цены земельных участков, находящихся в собственности муниципального образования </w:t>
      </w:r>
      <w:r w:rsidRPr="00127E25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Новодеревянковское сельское поселение</w:t>
      </w:r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земельные участки), при заключении договоров купли-продажи земельных участков без проведения торгов.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2"/>
      <w:bookmarkEnd w:id="1"/>
      <w:r w:rsidRPr="00A53366">
        <w:rPr>
          <w:rFonts w:ascii="Times New Roman" w:hAnsi="Times New Roman" w:cs="Times New Roman"/>
          <w:sz w:val="28"/>
          <w:szCs w:val="28"/>
          <w:lang w:eastAsia="en-US"/>
        </w:rPr>
        <w:t>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3"/>
      <w:bookmarkEnd w:id="2"/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3. 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</w:t>
      </w:r>
      <w:hyperlink r:id="rId10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статьей 39.20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кодекса Российской Федерации, цена таких земельных участков определяется в десятикратном размере ставки земельного налога за единицу площади земельного участка, но не </w:t>
      </w:r>
      <w:proofErr w:type="gramStart"/>
      <w:r w:rsidRPr="00A53366">
        <w:rPr>
          <w:rFonts w:ascii="Times New Roman" w:hAnsi="Times New Roman" w:cs="Times New Roman"/>
          <w:sz w:val="28"/>
          <w:szCs w:val="28"/>
          <w:lang w:eastAsia="en-US"/>
        </w:rPr>
        <w:t>более кадастровой</w:t>
      </w:r>
      <w:proofErr w:type="gramEnd"/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стоимости земельного участка или иного размера цены земельного участка, если он установлен федеральным законом.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4"/>
      <w:bookmarkEnd w:id="3"/>
      <w:r w:rsidRPr="00A53366">
        <w:rPr>
          <w:rFonts w:ascii="Times New Roman" w:hAnsi="Times New Roman" w:cs="Times New Roman"/>
          <w:sz w:val="28"/>
          <w:szCs w:val="28"/>
          <w:lang w:eastAsia="en-US"/>
        </w:rPr>
        <w:t>4. В случае продажи земельных участков (за исключением земельных участков, на которых расположены здания, сооружения) без проведения торгов, цена таких земельных участков определяется в следующем порядке: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41"/>
      <w:bookmarkEnd w:id="4"/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1) за земельные участки, находящиеся в постоянном (бессрочном) пользовании юридических лиц, указанным юридическим лицам, за исключением лиц, указанных в </w:t>
      </w:r>
      <w:hyperlink r:id="rId11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пункте 2 статьи 39.9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кодекса Российской Федерации, - в размере кадастровой стоимости земельного участка;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42"/>
      <w:bookmarkEnd w:id="5"/>
      <w:proofErr w:type="gramStart"/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2) 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2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статьей 39.18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- в размере кадастровой стоимости земельного участка;</w:t>
      </w:r>
      <w:proofErr w:type="gramEnd"/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43"/>
      <w:bookmarkEnd w:id="6"/>
      <w:proofErr w:type="gramStart"/>
      <w:r w:rsidRPr="00A53366">
        <w:rPr>
          <w:rFonts w:ascii="Times New Roman" w:hAnsi="Times New Roman" w:cs="Times New Roman"/>
          <w:sz w:val="28"/>
          <w:szCs w:val="28"/>
          <w:lang w:eastAsia="en-US"/>
        </w:rPr>
        <w:t>3)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- по кадастровой стоимости земельных участков.</w:t>
      </w:r>
    </w:p>
    <w:bookmarkEnd w:id="7"/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sz w:val="28"/>
          <w:szCs w:val="28"/>
          <w:lang w:eastAsia="en-US"/>
        </w:rPr>
        <w:t>В случае аренды земельного участка в течение 6 лет при условии надлежащего использования этого земельного участка граждане или юридические лица приобретают его в собственность по цене, равной 80 процентам кадастровой стоимости земельного участка. В случае аренды земельного участка в течение 9 лет при условии надлежащего использования этого земельного участка граждане или юридические лица приобретают его в собственность по цене, равной 60 процентам кадастровой стоимости земельного участка. В случае аренды земельного участка в течение 12 лет при условии надлежащего использования этого земельного участка граждане или юридические лица приобретают его в собственность по цене, равной 40 процентам кадастровой стоимости земельного участка. В случае аренды земельного участка в течение 15 лет при условии надлежащего использования этого земельного участка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Расчет срока аренды земельного участка в случаях, указанных в </w:t>
      </w:r>
      <w:hyperlink w:anchor="sub_43" w:history="1">
        <w:r w:rsidRPr="00A53366">
          <w:rPr>
            <w:rFonts w:ascii="Times New Roman" w:hAnsi="Times New Roman" w:cs="Times New Roman"/>
            <w:sz w:val="28"/>
            <w:szCs w:val="28"/>
            <w:lang w:eastAsia="en-US"/>
          </w:rPr>
          <w:t>подпункте 3 пункта 4</w:t>
        </w:r>
      </w:hyperlink>
      <w:r w:rsidRPr="00A5336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Порядка, предусматривает совокупность срока действующего договора аренды и срока (сроков) ранее оконченного (оконченных) договора (договоров) аренды данного земельного участка арендатором.</w:t>
      </w: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3366" w:rsidRPr="00A53366" w:rsidRDefault="00A53366" w:rsidP="00127E2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745" w:rsidRPr="00127E25" w:rsidRDefault="00532745" w:rsidP="00127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745" w:rsidRPr="00127E25" w:rsidSect="0072638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1"/>
    <w:rsid w:val="000032EA"/>
    <w:rsid w:val="00127E25"/>
    <w:rsid w:val="00297875"/>
    <w:rsid w:val="002C5110"/>
    <w:rsid w:val="00532745"/>
    <w:rsid w:val="00A53366"/>
    <w:rsid w:val="00B13034"/>
    <w:rsid w:val="00B27139"/>
    <w:rsid w:val="00CF3D9F"/>
    <w:rsid w:val="00DE3555"/>
    <w:rsid w:val="00E82E7A"/>
    <w:rsid w:val="00F8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6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6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5.0" TargetMode="External"/><Relationship Id="rId12" Type="http://schemas.openxmlformats.org/officeDocument/2006/relationships/hyperlink" Target="garantF1://12024624.39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423" TargetMode="External"/><Relationship Id="rId11" Type="http://schemas.openxmlformats.org/officeDocument/2006/relationships/hyperlink" Target="garantF1://12024624.3992" TargetMode="External"/><Relationship Id="rId5" Type="http://schemas.openxmlformats.org/officeDocument/2006/relationships/image" Target="media/image1.emf"/><Relationship Id="rId10" Type="http://schemas.openxmlformats.org/officeDocument/2006/relationships/hyperlink" Target="garantF1://12024624.3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53615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cp:lastPrinted>2016-12-14T14:36:00Z</cp:lastPrinted>
  <dcterms:created xsi:type="dcterms:W3CDTF">2016-11-07T08:56:00Z</dcterms:created>
  <dcterms:modified xsi:type="dcterms:W3CDTF">2016-12-14T14:36:00Z</dcterms:modified>
</cp:coreProperties>
</file>