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612A13">
        <w:rPr>
          <w:b/>
          <w:sz w:val="28"/>
          <w:szCs w:val="28"/>
        </w:rPr>
        <w:t>4</w:t>
      </w:r>
      <w:r w:rsidR="00B77599">
        <w:rPr>
          <w:b/>
          <w:sz w:val="28"/>
          <w:szCs w:val="28"/>
        </w:rPr>
        <w:t>3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612A13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B77599">
        <w:rPr>
          <w:rFonts w:cs="Times New Roman"/>
          <w:sz w:val="28"/>
          <w:szCs w:val="28"/>
        </w:rPr>
        <w:t>проекта</w:t>
      </w:r>
      <w:r w:rsidR="00B77599" w:rsidRPr="00B77599">
        <w:rPr>
          <w:rFonts w:cs="Times New Roman"/>
          <w:sz w:val="28"/>
          <w:szCs w:val="28"/>
        </w:rPr>
        <w:t xml:space="preserve"> постановления администрации Новодеревянковского сельского поселения Каневского района  «Об утверждении Порядка регистрации захоронений на территории Новодеревянковского сельского поселения и Формы свидетельства о регистрации захоронения на кладбище, расположенном на территории Новодеревянковского сельского поселения Каневского района»</w:t>
      </w:r>
    </w:p>
    <w:p w:rsidR="00B77599" w:rsidRPr="00B77599" w:rsidRDefault="00B77599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</w:t>
      </w:r>
      <w:proofErr w:type="gramEnd"/>
      <w:r w:rsidR="00510043">
        <w:rPr>
          <w:sz w:val="28"/>
          <w:szCs w:val="28"/>
        </w:rPr>
        <w:t xml:space="preserve"> муниципального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B77599" w:rsidRPr="00B77599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поселения Каневского района  «Об утверждении Порядка регистрации захоронений на территории Новодеревянковского сельского посел</w:t>
      </w:r>
      <w:bookmarkStart w:id="0" w:name="_GoBack"/>
      <w:bookmarkEnd w:id="0"/>
      <w:r w:rsidR="00B77599" w:rsidRPr="00B77599">
        <w:rPr>
          <w:rFonts w:cs="Times New Roman"/>
          <w:sz w:val="28"/>
          <w:szCs w:val="28"/>
        </w:rPr>
        <w:t>ения и Формы свидетельства о регистрации захоронения на кладбище, расположенном на территории Новодеревянковского сельского поселения Каневского района»</w:t>
      </w:r>
      <w:r w:rsidR="00F71BB8" w:rsidRPr="00B77599">
        <w:rPr>
          <w:rFonts w:cs="Times New Roman"/>
          <w:sz w:val="28"/>
          <w:szCs w:val="28"/>
        </w:rPr>
        <w:t xml:space="preserve"> </w:t>
      </w:r>
      <w:r w:rsidR="00710F85" w:rsidRPr="00301BF3">
        <w:rPr>
          <w:sz w:val="28"/>
          <w:szCs w:val="28"/>
        </w:rPr>
        <w:t xml:space="preserve">признается </w:t>
      </w:r>
      <w:r w:rsidR="00710F85" w:rsidRPr="00B808A4">
        <w:rPr>
          <w:sz w:val="28"/>
          <w:szCs w:val="28"/>
        </w:rPr>
        <w:t>прошедшим антикоррупционную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  <w:proofErr w:type="gramEnd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32" w:rsidRDefault="00EB7B32">
      <w:r>
        <w:separator/>
      </w:r>
    </w:p>
  </w:endnote>
  <w:endnote w:type="continuationSeparator" w:id="0">
    <w:p w:rsidR="00EB7B32" w:rsidRDefault="00E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32" w:rsidRDefault="00EB7B32">
      <w:r>
        <w:separator/>
      </w:r>
    </w:p>
  </w:footnote>
  <w:footnote w:type="continuationSeparator" w:id="0">
    <w:p w:rsidR="00EB7B32" w:rsidRDefault="00EB7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EB7B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7599">
      <w:rPr>
        <w:rStyle w:val="a7"/>
        <w:noProof/>
      </w:rPr>
      <w:t>3</w:t>
    </w:r>
    <w:r>
      <w:rPr>
        <w:rStyle w:val="a7"/>
      </w:rPr>
      <w:fldChar w:fldCharType="end"/>
    </w:r>
  </w:p>
  <w:p w:rsidR="00BB59DD" w:rsidRDefault="00EB7B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5BEB"/>
    <w:rsid w:val="0098624E"/>
    <w:rsid w:val="00987603"/>
    <w:rsid w:val="00993338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73CF5"/>
    <w:rsid w:val="00DC15C2"/>
    <w:rsid w:val="00E56EB9"/>
    <w:rsid w:val="00E629FD"/>
    <w:rsid w:val="00E64130"/>
    <w:rsid w:val="00E82E7A"/>
    <w:rsid w:val="00E96043"/>
    <w:rsid w:val="00EB7B32"/>
    <w:rsid w:val="00F0792B"/>
    <w:rsid w:val="00F71BB8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46</cp:revision>
  <dcterms:created xsi:type="dcterms:W3CDTF">2016-05-30T08:18:00Z</dcterms:created>
  <dcterms:modified xsi:type="dcterms:W3CDTF">2018-01-18T13:41:00Z</dcterms:modified>
</cp:coreProperties>
</file>