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4709E5">
        <w:rPr>
          <w:b/>
          <w:sz w:val="28"/>
          <w:szCs w:val="28"/>
        </w:rPr>
        <w:t xml:space="preserve"> 32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Pr="00E450E5" w:rsidRDefault="00510043" w:rsidP="00510043">
      <w:pPr>
        <w:jc w:val="center"/>
        <w:rPr>
          <w:rFonts w:cs="Times New Roman"/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проекта постановления </w:t>
      </w:r>
      <w:r w:rsidRPr="00E450E5">
        <w:rPr>
          <w:rFonts w:cs="Times New Roman"/>
          <w:sz w:val="28"/>
          <w:szCs w:val="28"/>
        </w:rPr>
        <w:t xml:space="preserve">администрации Новодеревянковского сельского поселения Каневского </w:t>
      </w:r>
    </w:p>
    <w:p w:rsidR="00510043" w:rsidRPr="004709E5" w:rsidRDefault="00510043" w:rsidP="00510043">
      <w:pPr>
        <w:jc w:val="center"/>
        <w:rPr>
          <w:rFonts w:cs="Times New Roman"/>
          <w:sz w:val="28"/>
          <w:szCs w:val="28"/>
        </w:rPr>
      </w:pPr>
      <w:r w:rsidRPr="004709E5">
        <w:rPr>
          <w:sz w:val="28"/>
          <w:szCs w:val="28"/>
        </w:rPr>
        <w:t xml:space="preserve">района </w:t>
      </w:r>
      <w:r w:rsidR="004709E5" w:rsidRPr="004709E5">
        <w:rPr>
          <w:rFonts w:cs="Times New Roman"/>
          <w:sz w:val="28"/>
          <w:szCs w:val="28"/>
        </w:rPr>
        <w:t xml:space="preserve">«Об установлении Порядка определения цены земельных </w:t>
      </w:r>
      <w:proofErr w:type="gramStart"/>
      <w:r w:rsidR="004709E5" w:rsidRPr="004709E5">
        <w:rPr>
          <w:rFonts w:cs="Times New Roman"/>
          <w:sz w:val="28"/>
          <w:szCs w:val="28"/>
        </w:rPr>
        <w:t>участков ,</w:t>
      </w:r>
      <w:proofErr w:type="gramEnd"/>
      <w:r w:rsidR="004709E5" w:rsidRPr="004709E5">
        <w:rPr>
          <w:rFonts w:cs="Times New Roman"/>
          <w:sz w:val="28"/>
          <w:szCs w:val="28"/>
        </w:rPr>
        <w:t xml:space="preserve"> находящихся в собственности муниципального образования </w:t>
      </w:r>
      <w:proofErr w:type="spellStart"/>
      <w:r w:rsidR="004709E5" w:rsidRPr="004709E5">
        <w:rPr>
          <w:rFonts w:cs="Times New Roman"/>
          <w:sz w:val="28"/>
          <w:szCs w:val="28"/>
        </w:rPr>
        <w:t>Новодеревянковское</w:t>
      </w:r>
      <w:proofErr w:type="spellEnd"/>
      <w:r w:rsidR="004709E5" w:rsidRPr="004709E5">
        <w:rPr>
          <w:rFonts w:cs="Times New Roman"/>
          <w:sz w:val="28"/>
          <w:szCs w:val="28"/>
        </w:rPr>
        <w:t xml:space="preserve"> сельское поселение , при заключении договоров купли-продажи земельных участков без проведения торгов»</w:t>
      </w:r>
    </w:p>
    <w:p w:rsidR="00510043" w:rsidRDefault="00510043" w:rsidP="00510043">
      <w:pPr>
        <w:widowControl w:val="0"/>
        <w:tabs>
          <w:tab w:val="left" w:pos="0"/>
          <w:tab w:val="left" w:pos="142"/>
        </w:tabs>
        <w:ind w:right="-2"/>
        <w:rPr>
          <w:sz w:val="28"/>
          <w:szCs w:val="28"/>
        </w:rPr>
      </w:pPr>
    </w:p>
    <w:p w:rsidR="00510043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у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23FB6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проект </w:t>
      </w:r>
      <w:r w:rsidRPr="0076680F">
        <w:rPr>
          <w:sz w:val="28"/>
          <w:szCs w:val="28"/>
        </w:rPr>
        <w:t>постановления ад</w:t>
      </w:r>
      <w:r w:rsidRPr="00993EB9">
        <w:rPr>
          <w:sz w:val="28"/>
          <w:szCs w:val="28"/>
        </w:rPr>
        <w:t xml:space="preserve">министрации </w:t>
      </w:r>
      <w:proofErr w:type="spellStart"/>
      <w:r w:rsidRPr="00993EB9">
        <w:rPr>
          <w:sz w:val="28"/>
          <w:szCs w:val="28"/>
        </w:rPr>
        <w:t>Новодеревянковского</w:t>
      </w:r>
      <w:proofErr w:type="spellEnd"/>
      <w:r w:rsidRPr="00993EB9">
        <w:rPr>
          <w:sz w:val="28"/>
          <w:szCs w:val="28"/>
        </w:rPr>
        <w:t xml:space="preserve"> сельского поселения </w:t>
      </w:r>
      <w:proofErr w:type="spellStart"/>
      <w:r w:rsidRPr="003968EF">
        <w:rPr>
          <w:sz w:val="28"/>
          <w:szCs w:val="28"/>
        </w:rPr>
        <w:t>Каневского</w:t>
      </w:r>
      <w:proofErr w:type="spellEnd"/>
      <w:r w:rsidRPr="004709E5">
        <w:rPr>
          <w:sz w:val="28"/>
          <w:szCs w:val="28"/>
        </w:rPr>
        <w:t xml:space="preserve"> района</w:t>
      </w:r>
      <w:r w:rsidR="00F06B0F" w:rsidRPr="004709E5">
        <w:rPr>
          <w:sz w:val="28"/>
          <w:szCs w:val="28"/>
        </w:rPr>
        <w:t xml:space="preserve"> </w:t>
      </w:r>
      <w:r w:rsidR="004709E5" w:rsidRPr="004709E5">
        <w:rPr>
          <w:rFonts w:cs="Times New Roman"/>
          <w:sz w:val="28"/>
          <w:szCs w:val="28"/>
        </w:rPr>
        <w:t xml:space="preserve">«Об установлении Порядка определения цены земельных </w:t>
      </w:r>
      <w:proofErr w:type="gramStart"/>
      <w:r w:rsidR="004709E5" w:rsidRPr="004709E5">
        <w:rPr>
          <w:rFonts w:cs="Times New Roman"/>
          <w:sz w:val="28"/>
          <w:szCs w:val="28"/>
        </w:rPr>
        <w:t>участков ,</w:t>
      </w:r>
      <w:proofErr w:type="gramEnd"/>
      <w:r w:rsidR="004709E5" w:rsidRPr="004709E5">
        <w:rPr>
          <w:rFonts w:cs="Times New Roman"/>
          <w:sz w:val="28"/>
          <w:szCs w:val="28"/>
        </w:rPr>
        <w:t xml:space="preserve"> находящихся в собственности муниципального образования </w:t>
      </w:r>
      <w:proofErr w:type="spellStart"/>
      <w:r w:rsidR="004709E5" w:rsidRPr="004709E5">
        <w:rPr>
          <w:rFonts w:cs="Times New Roman"/>
          <w:sz w:val="28"/>
          <w:szCs w:val="28"/>
        </w:rPr>
        <w:t>Новодеревянковское</w:t>
      </w:r>
      <w:proofErr w:type="spellEnd"/>
      <w:r w:rsidR="004709E5" w:rsidRPr="004709E5">
        <w:rPr>
          <w:rFonts w:cs="Times New Roman"/>
          <w:sz w:val="28"/>
          <w:szCs w:val="28"/>
        </w:rPr>
        <w:t xml:space="preserve"> сельское поселение , при заключении договоров купли-продажи земельных участков без проведения торгов»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bookmarkStart w:id="0" w:name="_GoBack"/>
      <w:bookmarkEnd w:id="0"/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7"/>
      <w:headerReference w:type="default" r:id="rId8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940" w:rsidRDefault="00431940">
      <w:r>
        <w:separator/>
      </w:r>
    </w:p>
  </w:endnote>
  <w:endnote w:type="continuationSeparator" w:id="0">
    <w:p w:rsidR="00431940" w:rsidRDefault="00431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940" w:rsidRDefault="00431940">
      <w:r>
        <w:separator/>
      </w:r>
    </w:p>
  </w:footnote>
  <w:footnote w:type="continuationSeparator" w:id="0">
    <w:p w:rsidR="00431940" w:rsidRDefault="00431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4709E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709E5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4709E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606"/>
    <w:rsid w:val="000032EA"/>
    <w:rsid w:val="001B3082"/>
    <w:rsid w:val="002927BF"/>
    <w:rsid w:val="00297875"/>
    <w:rsid w:val="002C5110"/>
    <w:rsid w:val="002D1BA1"/>
    <w:rsid w:val="00360944"/>
    <w:rsid w:val="003968EF"/>
    <w:rsid w:val="00431940"/>
    <w:rsid w:val="00453C2B"/>
    <w:rsid w:val="004709E5"/>
    <w:rsid w:val="00510043"/>
    <w:rsid w:val="00532745"/>
    <w:rsid w:val="00575CB2"/>
    <w:rsid w:val="00640454"/>
    <w:rsid w:val="0076680F"/>
    <w:rsid w:val="00811739"/>
    <w:rsid w:val="008421F4"/>
    <w:rsid w:val="009200BE"/>
    <w:rsid w:val="009469F4"/>
    <w:rsid w:val="0098352D"/>
    <w:rsid w:val="00993EB9"/>
    <w:rsid w:val="00A23FB6"/>
    <w:rsid w:val="00A97483"/>
    <w:rsid w:val="00AD4606"/>
    <w:rsid w:val="00B13034"/>
    <w:rsid w:val="00B27139"/>
    <w:rsid w:val="00B34133"/>
    <w:rsid w:val="00CF3D9F"/>
    <w:rsid w:val="00D0017E"/>
    <w:rsid w:val="00D05A5C"/>
    <w:rsid w:val="00DC15C2"/>
    <w:rsid w:val="00E450E5"/>
    <w:rsid w:val="00E82E7A"/>
    <w:rsid w:val="00F06B0F"/>
    <w:rsid w:val="00F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1EE95"/>
  <w15:docId w15:val="{C55B327E-1EE6-43FD-BDAD-8B96C8731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User</cp:lastModifiedBy>
  <cp:revision>2</cp:revision>
  <dcterms:created xsi:type="dcterms:W3CDTF">2017-01-24T12:42:00Z</dcterms:created>
  <dcterms:modified xsi:type="dcterms:W3CDTF">2017-01-24T12:42:00Z</dcterms:modified>
</cp:coreProperties>
</file>