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37086">
        <w:rPr>
          <w:rFonts w:ascii="Times New Roman" w:hAnsi="Times New Roman"/>
          <w:b/>
          <w:sz w:val="28"/>
          <w:szCs w:val="28"/>
        </w:rPr>
        <w:t>1</w:t>
      </w:r>
      <w:r w:rsidR="00D954DF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D954DF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Pr="00D954DF">
        <w:rPr>
          <w:rFonts w:ascii="Times New Roman" w:hAnsi="Times New Roman" w:cs="Times New Roman"/>
          <w:sz w:val="32"/>
          <w:szCs w:val="28"/>
        </w:rPr>
        <w:t xml:space="preserve">проекта </w:t>
      </w:r>
      <w:r w:rsidR="00D954DF" w:rsidRPr="00D954DF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26 октября 2015 года № 174 «Об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</w:p>
    <w:p w:rsidR="00837086" w:rsidRPr="00D954DF" w:rsidRDefault="00837086" w:rsidP="00B7330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837086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83708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D954DF" w:rsidRPr="00D954DF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26 октября 2015 года № 174 «Об утверждении Административного регламента по предоставлению муниципальной услуги «Присвоение и аннулирование адресов объектам адресации»</w:t>
      </w:r>
      <w:r w:rsidR="00837086" w:rsidRPr="00D954DF">
        <w:rPr>
          <w:rFonts w:ascii="Times New Roman" w:hAnsi="Times New Roman" w:cs="Times New Roman"/>
          <w:sz w:val="32"/>
          <w:szCs w:val="24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принят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37086"/>
    <w:rsid w:val="008E7F1F"/>
    <w:rsid w:val="00941E29"/>
    <w:rsid w:val="00B13034"/>
    <w:rsid w:val="00B27139"/>
    <w:rsid w:val="00B73302"/>
    <w:rsid w:val="00CF3D9F"/>
    <w:rsid w:val="00D14D2B"/>
    <w:rsid w:val="00D954DF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2018-01-19T13:21:00Z</dcterms:modified>
</cp:coreProperties>
</file>