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224A82">
        <w:rPr>
          <w:rFonts w:ascii="Times New Roman" w:hAnsi="Times New Roman"/>
          <w:b/>
          <w:sz w:val="28"/>
          <w:szCs w:val="28"/>
        </w:rPr>
        <w:t>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EF3857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224A82" w:rsidRPr="00224A82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224A82" w:rsidRPr="00224A8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24 апреля 2018 года № 89 «Об утверждении Административного регламента по предоставлению муниципальной услуги «Предоставление места для создания семейного (родового) захоронения</w:t>
      </w:r>
      <w:r w:rsidR="00224A82" w:rsidRPr="00224A82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004BEB" w:rsidRPr="00DF2141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24A82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24A82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224A82" w:rsidRPr="00224A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224A82" w:rsidRPr="00224A8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24 апреля 2018 года № 89 «Об утверждении Административного регламента по предоставлению муниципальной услуги «Предоставление места для создания семейного (родового) захоронения</w:t>
      </w:r>
      <w:r w:rsidR="00224A82" w:rsidRPr="00224A82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C84CF4" w:rsidRPr="00224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A82">
        <w:rPr>
          <w:rFonts w:ascii="Times New Roman" w:hAnsi="Times New Roman" w:cs="Times New Roman"/>
          <w:sz w:val="28"/>
          <w:szCs w:val="28"/>
        </w:rPr>
        <w:t>п</w:t>
      </w:r>
      <w:r w:rsidRPr="00224A82">
        <w:rPr>
          <w:rFonts w:ascii="Times New Roman" w:hAnsi="Times New Roman"/>
          <w:sz w:val="28"/>
          <w:szCs w:val="28"/>
        </w:rPr>
        <w:t>ризнается прошедшим антикоррупционную э</w:t>
      </w:r>
      <w:bookmarkStart w:id="0" w:name="_GoBack"/>
      <w:bookmarkEnd w:id="0"/>
      <w:r w:rsidRPr="00224A82">
        <w:rPr>
          <w:rFonts w:ascii="Times New Roman" w:hAnsi="Times New Roman"/>
          <w:sz w:val="28"/>
          <w:szCs w:val="28"/>
        </w:rPr>
        <w:t>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24A82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2018-09-03T08:20:00Z</dcterms:modified>
</cp:coreProperties>
</file>