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89B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B6681A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СОВЕТ 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B6681A">
        <w:rPr>
          <w:rFonts w:ascii="Times New Roman" w:hAnsi="Times New Roman" w:cs="Times New Roman"/>
          <w:b/>
          <w:bCs/>
          <w:spacing w:val="-2"/>
          <w:sz w:val="28"/>
          <w:szCs w:val="28"/>
        </w:rPr>
        <w:t>НОВОДЕРЕВЯНКОВСКОГО СЕЛЬСКОГО ПОСЕЛЕНИЯ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B6681A">
        <w:rPr>
          <w:rFonts w:ascii="Times New Roman" w:hAnsi="Times New Roman" w:cs="Times New Roman"/>
          <w:b/>
          <w:bCs/>
          <w:spacing w:val="-2"/>
          <w:sz w:val="28"/>
          <w:szCs w:val="28"/>
        </w:rPr>
        <w:t>КАНЕВСКОГО РАЙОНА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9"/>
          <w:szCs w:val="29"/>
        </w:rPr>
      </w:pPr>
      <w:r w:rsidRPr="00B6681A">
        <w:rPr>
          <w:rFonts w:ascii="Times New Roman" w:hAnsi="Times New Roman" w:cs="Times New Roman"/>
          <w:b/>
          <w:bCs/>
          <w:spacing w:val="-2"/>
          <w:sz w:val="28"/>
          <w:szCs w:val="28"/>
        </w:rPr>
        <w:t>РЕШЕНИЕ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sz w:val="28"/>
          <w:szCs w:val="28"/>
        </w:rPr>
      </w:pP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6681A">
        <w:rPr>
          <w:rFonts w:ascii="Times New Roman" w:hAnsi="Times New Roman" w:cs="Times New Roman"/>
          <w:sz w:val="28"/>
          <w:szCs w:val="28"/>
        </w:rPr>
        <w:t xml:space="preserve">от </w:t>
      </w:r>
      <w:r w:rsidRPr="00B6681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="004A103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="001B542F">
        <w:rPr>
          <w:rFonts w:ascii="Times New Roman" w:hAnsi="Times New Roman" w:cs="Times New Roman"/>
          <w:bCs/>
          <w:spacing w:val="-2"/>
          <w:sz w:val="28"/>
          <w:szCs w:val="28"/>
        </w:rPr>
        <w:t>года</w:t>
      </w:r>
      <w:r w:rsidRPr="00B6681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                                                                                     </w:t>
      </w:r>
      <w:r w:rsidRPr="00B6681A">
        <w:rPr>
          <w:rFonts w:ascii="Times New Roman" w:hAnsi="Times New Roman" w:cs="Times New Roman"/>
          <w:bCs/>
          <w:spacing w:val="-2"/>
          <w:sz w:val="29"/>
          <w:szCs w:val="29"/>
        </w:rPr>
        <w:t xml:space="preserve">№ 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 w:rsidRPr="00B6681A">
        <w:rPr>
          <w:rFonts w:ascii="Times New Roman" w:hAnsi="Times New Roman" w:cs="Times New Roman"/>
          <w:bCs/>
          <w:spacing w:val="-2"/>
          <w:sz w:val="28"/>
          <w:szCs w:val="28"/>
        </w:rPr>
        <w:t>ст-ца</w:t>
      </w:r>
      <w:proofErr w:type="spellEnd"/>
      <w:r w:rsidRPr="00B6681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Новодеревянковская</w:t>
      </w:r>
    </w:p>
    <w:p w:rsidR="00B6681A" w:rsidRPr="00B6681A" w:rsidRDefault="00B6681A" w:rsidP="00B6681A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 внесении изменений в решение Совета Новодеревянковского поселения Каневского района от 31 октября 2017 года № 154 «</w:t>
      </w:r>
      <w:r w:rsidRPr="00B6681A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Правил благоустройства территории Новодеревянковского сельского поселения Каневского района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F46FAC" w:rsidRDefault="00F46FAC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30C07" w:rsidRPr="00B6681A" w:rsidRDefault="00830C07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6681A" w:rsidRP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FD61DE">
        <w:rPr>
          <w:rFonts w:ascii="Times New Roman" w:hAnsi="Times New Roman" w:cs="Times New Roman"/>
          <w:sz w:val="28"/>
          <w:szCs w:val="28"/>
          <w:lang w:eastAsia="ru-RU"/>
        </w:rPr>
        <w:t>целях исполнения пункта 2.1 протокола от 31 августа 2018 года краевого селекторного совещания с участием органов местного самоуправления муниципальных</w:t>
      </w:r>
      <w:bookmarkStart w:id="0" w:name="_GoBack"/>
      <w:bookmarkEnd w:id="0"/>
      <w:r w:rsidR="00FD61DE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образований Краснодарского края «Об упорядочении размещения элементов и конструкций  рекламно-информационного характера на объектах потребительской сферы»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>, Совет Новодеревянковского сельского поселения Каневского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  решил:</w:t>
      </w:r>
    </w:p>
    <w:p w:rsid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sub_1"/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Внести следующие изменения в приложение к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>решени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 Совета Новодеревянковского поселения Каневского района от 31 октября 2017 года № 154 «Об утверждении Правил благоустройства территории Новодеревянковского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FD61D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1.1. Пункт </w:t>
      </w:r>
      <w:r w:rsidR="00FD61DE">
        <w:rPr>
          <w:rFonts w:ascii="Times New Roman" w:hAnsi="Times New Roman" w:cs="Times New Roman"/>
          <w:sz w:val="28"/>
          <w:szCs w:val="28"/>
          <w:lang w:eastAsia="ru-RU"/>
        </w:rPr>
        <w:t>2.12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раздела </w:t>
      </w:r>
      <w:r w:rsidR="00FD61DE"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>Правил благоустройства территории Новодеревянковского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D128B">
        <w:rPr>
          <w:rFonts w:ascii="Times New Roman" w:hAnsi="Times New Roman" w:cs="Times New Roman"/>
          <w:sz w:val="28"/>
          <w:szCs w:val="28"/>
          <w:lang w:eastAsia="ru-RU"/>
        </w:rPr>
        <w:t>дополнить пункта</w:t>
      </w:r>
      <w:r w:rsidR="00FD61DE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0D128B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FD61DE">
        <w:rPr>
          <w:rFonts w:ascii="Times New Roman" w:hAnsi="Times New Roman" w:cs="Times New Roman"/>
          <w:sz w:val="28"/>
          <w:szCs w:val="28"/>
          <w:lang w:eastAsia="ru-RU"/>
        </w:rPr>
        <w:t xml:space="preserve"> 2.12.12</w:t>
      </w:r>
      <w:r w:rsidR="000D128B">
        <w:rPr>
          <w:rFonts w:ascii="Times New Roman" w:hAnsi="Times New Roman" w:cs="Times New Roman"/>
          <w:sz w:val="28"/>
          <w:szCs w:val="28"/>
          <w:lang w:eastAsia="ru-RU"/>
        </w:rPr>
        <w:t>-2.12.2</w:t>
      </w:r>
      <w:r w:rsidR="004A1033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FD61DE">
        <w:rPr>
          <w:rFonts w:ascii="Times New Roman" w:hAnsi="Times New Roman" w:cs="Times New Roman"/>
          <w:sz w:val="28"/>
          <w:szCs w:val="28"/>
          <w:lang w:eastAsia="ru-RU"/>
        </w:rPr>
        <w:t>. в следующей редакции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D128B" w:rsidRDefault="00B6681A" w:rsidP="00F46F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bookmarkStart w:id="2" w:name="sub_10713"/>
      <w:r w:rsidR="000D128B">
        <w:rPr>
          <w:rFonts w:ascii="Times New Roman" w:hAnsi="Times New Roman" w:cs="Times New Roman"/>
          <w:sz w:val="28"/>
          <w:szCs w:val="28"/>
          <w:lang w:eastAsia="ru-RU"/>
        </w:rPr>
        <w:t>2.12.12. Тип вывесок, их масштаб должен быть  единым для всего здания (с подложкой, без подложки),  цветовое и стилевое решение должно быть подобрано в соответствии с архитектурным обликом здания.</w:t>
      </w:r>
    </w:p>
    <w:p w:rsidR="000D128B" w:rsidRDefault="000D128B" w:rsidP="00F46F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2.12.13. Недопустимы перекрывание частей фасада здания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фальшфасадами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декоративными панелями, уменьшение площади оконных и дверных проемов. Указанные проемы могут быть применены для здания в целом, а не частично.</w:t>
      </w:r>
    </w:p>
    <w:p w:rsidR="000D128B" w:rsidRDefault="00A65079" w:rsidP="00F46F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2.12.14. В</w:t>
      </w:r>
      <w:r w:rsidR="000D128B">
        <w:rPr>
          <w:rFonts w:ascii="Times New Roman" w:hAnsi="Times New Roman" w:cs="Times New Roman"/>
          <w:sz w:val="28"/>
          <w:szCs w:val="28"/>
          <w:lang w:eastAsia="ru-RU"/>
        </w:rPr>
        <w:t>ывески</w:t>
      </w:r>
      <w:r>
        <w:rPr>
          <w:rFonts w:ascii="Times New Roman" w:hAnsi="Times New Roman" w:cs="Times New Roman"/>
          <w:sz w:val="28"/>
          <w:szCs w:val="28"/>
          <w:lang w:eastAsia="ru-RU"/>
        </w:rPr>
        <w:t>, рекламные конструкции и логотипы не должны перекрывать архитектурные детали здания, должны быть оптически выровнены и расположены в одну линию относительно архитектурных элементов фасада.</w:t>
      </w:r>
    </w:p>
    <w:p w:rsidR="00A65079" w:rsidRDefault="00A65079" w:rsidP="00F46F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2.12.15. При отсутствии основных входных групп на боковых фасадах здания вывески должны быть размещены только на главном  фасаде из расчета одна вывеска для каждого субъекта деятельности.</w:t>
      </w:r>
    </w:p>
    <w:p w:rsidR="00A65079" w:rsidRDefault="00A65079" w:rsidP="00F46F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2.12.16. Недопустимо закрывать баннерами и оклеивать поверхности оконных и дверных проемов с целью размещения рекламы и информации (изображения, текст).</w:t>
      </w:r>
    </w:p>
    <w:p w:rsidR="00A65079" w:rsidRDefault="0045302E" w:rsidP="00F46F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2.12.17. На фасаде торгового центра должна быть выделена общая поверхность для перечисления всех магазинов, выполненная в соразмерном масштабе и едином стилевом решении.</w:t>
      </w:r>
    </w:p>
    <w:p w:rsidR="0045302E" w:rsidRDefault="0045302E" w:rsidP="00F46F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2.12.18. На вывесках недопустимо размещение рекламной контактной информации.</w:t>
      </w:r>
    </w:p>
    <w:p w:rsidR="0045302E" w:rsidRDefault="0045302E" w:rsidP="00F46F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2.12.19. Вывески не должны быть напечатаны на баннерной ткани.</w:t>
      </w:r>
    </w:p>
    <w:p w:rsidR="0045302E" w:rsidRDefault="0045302E" w:rsidP="00F46F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2.12.20. Не допускается размещение на тротуарах, пешеходных дорожках, парковках автотранспорта и иных территориях общего пользования, а также  на конструктивных элементах входных групп выносных конструкций (в том числе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штендеров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), содержащих  рекламную  и иную информацию или указывающих на  местонахождение объекта.</w:t>
      </w:r>
    </w:p>
    <w:p w:rsidR="0045302E" w:rsidRDefault="0045302E" w:rsidP="00F46F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2.12.21.</w:t>
      </w:r>
      <w:r w:rsidR="00D9275C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eastAsia="ru-RU"/>
        </w:rPr>
        <w:t>е допускается размещение надписей на тротуаре.</w:t>
      </w:r>
    </w:p>
    <w:p w:rsidR="0045302E" w:rsidRDefault="0045302E" w:rsidP="00F46F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2.12.2</w:t>
      </w:r>
      <w:r w:rsidR="00D9275C"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>. Фасад, вывеска, стекла витрин и прилегающий к зданию тротуар должны быть ухожены.</w:t>
      </w:r>
    </w:p>
    <w:p w:rsidR="0045302E" w:rsidRDefault="0045302E" w:rsidP="00F46F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2.12.2</w:t>
      </w:r>
      <w:r w:rsidR="00D9275C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>. Критерии и условия размещения временных баннеров с афишами, иной информацией, необходимой для проведения мероприятий.</w:t>
      </w:r>
    </w:p>
    <w:p w:rsidR="0045302E" w:rsidRDefault="0045302E" w:rsidP="00F46F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2.12.2</w:t>
      </w:r>
      <w:r w:rsidR="00D9275C">
        <w:rPr>
          <w:rFonts w:ascii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sz w:val="28"/>
          <w:szCs w:val="28"/>
          <w:lang w:eastAsia="ru-RU"/>
        </w:rPr>
        <w:t>. Не допускается размещение вывесок, рекламной и иной информации на балконах, лоджиях, цоколях зданий, парапетах, ограждениях входных групп, на столбах и опорах инженерных коммуникаций, подпорных стенках, ограждениях территорий, дерев</w:t>
      </w:r>
      <w:r w:rsidR="00FE689B">
        <w:rPr>
          <w:rFonts w:ascii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hAnsi="Times New Roman" w:cs="Times New Roman"/>
          <w:sz w:val="28"/>
          <w:szCs w:val="28"/>
          <w:lang w:eastAsia="ru-RU"/>
        </w:rPr>
        <w:t>ях.</w:t>
      </w:r>
    </w:p>
    <w:p w:rsidR="00B6681A" w:rsidRPr="00B6681A" w:rsidRDefault="00FE689B" w:rsidP="00F46F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2.12.2</w:t>
      </w:r>
      <w:r w:rsidR="00D9275C">
        <w:rPr>
          <w:rFonts w:ascii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sz w:val="28"/>
          <w:szCs w:val="28"/>
          <w:lang w:eastAsia="ru-RU"/>
        </w:rPr>
        <w:t>. Установка маркизов допускается в пределах дверных, оконных и витринных проемов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46FAC">
        <w:rPr>
          <w:rFonts w:ascii="Times New Roman" w:hAnsi="Times New Roman" w:cs="Times New Roman"/>
          <w:sz w:val="28"/>
          <w:szCs w:val="28"/>
          <w:lang w:eastAsia="ru-RU"/>
        </w:rPr>
        <w:t>»</w:t>
      </w:r>
      <w:bookmarkEnd w:id="2"/>
      <w:proofErr w:type="gramEnd"/>
    </w:p>
    <w:p w:rsidR="00B6681A" w:rsidRPr="00B6681A" w:rsidRDefault="00F46FAC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" w:name="sub_2"/>
      <w:bookmarkEnd w:id="1"/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B6681A"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bookmarkEnd w:id="3"/>
      <w:proofErr w:type="gramStart"/>
      <w:r w:rsidR="00B6681A" w:rsidRPr="00B6681A">
        <w:rPr>
          <w:rFonts w:ascii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B6681A"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настоящее решение на официальном сайте администрации Новодеревянковского сельского поселения Каневского района в информационно-телекоммуникационной сети «Интернет».</w:t>
      </w:r>
    </w:p>
    <w:p w:rsidR="00B6681A" w:rsidRPr="00B6681A" w:rsidRDefault="00FE689B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B6681A" w:rsidRPr="00B6681A">
        <w:rPr>
          <w:rFonts w:ascii="Times New Roman" w:hAnsi="Times New Roman" w:cs="Times New Roman"/>
          <w:sz w:val="28"/>
          <w:szCs w:val="28"/>
          <w:lang w:eastAsia="ru-RU"/>
        </w:rPr>
        <w:t>. Настоящее решение вступает в силу со дня обнародования.</w:t>
      </w:r>
    </w:p>
    <w:p w:rsidR="00B6681A" w:rsidRP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681A" w:rsidRP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Глава Новодеревянковского сельского поселения </w:t>
      </w: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Каневского района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А.С. Рокотянский</w:t>
      </w: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 Совета Новодеревянковского </w:t>
      </w: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Каневского района 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В.И. </w:t>
      </w:r>
      <w:proofErr w:type="spellStart"/>
      <w:r w:rsidRPr="00B6681A">
        <w:rPr>
          <w:rFonts w:ascii="Times New Roman" w:hAnsi="Times New Roman" w:cs="Times New Roman"/>
          <w:sz w:val="28"/>
          <w:szCs w:val="28"/>
          <w:lang w:eastAsia="ru-RU"/>
        </w:rPr>
        <w:t>Дахов</w:t>
      </w:r>
      <w:proofErr w:type="spellEnd"/>
    </w:p>
    <w:tbl>
      <w:tblPr>
        <w:tblW w:w="0" w:type="auto"/>
        <w:tblLook w:val="00A0" w:firstRow="1" w:lastRow="0" w:firstColumn="1" w:lastColumn="0" w:noHBand="0" w:noVBand="0"/>
      </w:tblPr>
      <w:tblGrid>
        <w:gridCol w:w="4719"/>
        <w:gridCol w:w="4852"/>
      </w:tblGrid>
      <w:tr w:rsidR="00B6681A" w:rsidRPr="00B6681A" w:rsidTr="00BC315A">
        <w:tc>
          <w:tcPr>
            <w:tcW w:w="4855" w:type="dxa"/>
          </w:tcPr>
          <w:p w:rsidR="00B6681A" w:rsidRPr="00B6681A" w:rsidRDefault="00B6681A" w:rsidP="00B6681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4" w:name="sub_1000"/>
          </w:p>
        </w:tc>
        <w:tc>
          <w:tcPr>
            <w:tcW w:w="4993" w:type="dxa"/>
          </w:tcPr>
          <w:p w:rsidR="00B6681A" w:rsidRPr="00B6681A" w:rsidRDefault="00B6681A" w:rsidP="00B668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6681A" w:rsidRPr="00B6681A" w:rsidRDefault="00B6681A" w:rsidP="00B668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6681A" w:rsidRPr="00B6681A" w:rsidRDefault="00B6681A" w:rsidP="00B668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6681A" w:rsidRPr="00B6681A" w:rsidRDefault="00B6681A" w:rsidP="00B668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6681A" w:rsidRPr="00B6681A" w:rsidRDefault="00B6681A" w:rsidP="00B6681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bookmarkEnd w:id="4"/>
    </w:tbl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77A"/>
    <w:rsid w:val="000032EA"/>
    <w:rsid w:val="000D128B"/>
    <w:rsid w:val="000E632C"/>
    <w:rsid w:val="001B542F"/>
    <w:rsid w:val="0029777A"/>
    <w:rsid w:val="00297875"/>
    <w:rsid w:val="002C5110"/>
    <w:rsid w:val="0045302E"/>
    <w:rsid w:val="004A1033"/>
    <w:rsid w:val="00532745"/>
    <w:rsid w:val="00580EB8"/>
    <w:rsid w:val="005D3BEB"/>
    <w:rsid w:val="0064718E"/>
    <w:rsid w:val="00830C07"/>
    <w:rsid w:val="00A27B15"/>
    <w:rsid w:val="00A65079"/>
    <w:rsid w:val="00B13034"/>
    <w:rsid w:val="00B27139"/>
    <w:rsid w:val="00B6681A"/>
    <w:rsid w:val="00CF3D9F"/>
    <w:rsid w:val="00D552B5"/>
    <w:rsid w:val="00D9275C"/>
    <w:rsid w:val="00E82E7A"/>
    <w:rsid w:val="00EF5283"/>
    <w:rsid w:val="00F46FAC"/>
    <w:rsid w:val="00FD61DE"/>
    <w:rsid w:val="00FE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6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FAC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6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FAC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13</cp:revision>
  <cp:lastPrinted>2018-12-21T06:10:00Z</cp:lastPrinted>
  <dcterms:created xsi:type="dcterms:W3CDTF">2018-02-16T13:33:00Z</dcterms:created>
  <dcterms:modified xsi:type="dcterms:W3CDTF">2019-01-10T13:17:00Z</dcterms:modified>
</cp:coreProperties>
</file>