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9B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СОВЕТ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B542F">
        <w:rPr>
          <w:rFonts w:ascii="Times New Roman" w:hAnsi="Times New Roman" w:cs="Times New Roman"/>
          <w:bCs/>
          <w:spacing w:val="-2"/>
          <w:sz w:val="28"/>
          <w:szCs w:val="28"/>
        </w:rPr>
        <w:t>года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Новодеревянковская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Новодеревянковского пос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ления Каневского района от 31 октября 2017 года № 154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Правил благоустройства территории Новодеревянковского сельского п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селения 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681A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соответствии с законом Краснодарского края от  21 декабря 2018 года № 3952-КЗ «О порядке определения органами местного самоуправления в Краснодарском крае границ прилегающих территорий»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, Совет Новодеревянковского сельского поселения Каневского района   решил:</w:t>
      </w:r>
    </w:p>
    <w:p w:rsidR="00B6681A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1. Внести следующие изменения в приложение к решению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  <w:r w:rsidR="00FD61DE" w:rsidRPr="00171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Абзац 25 п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а 1.4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благоустройства территории Новодеревянковского сельского поселения Каневского района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</w:t>
      </w:r>
      <w:r w:rsidR="00FD61DE" w:rsidRPr="001711BB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1FB0" w:rsidRPr="001711BB" w:rsidRDefault="005A1FB0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71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681A" w:rsidRPr="001711B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bookmarkStart w:id="2" w:name="sub_10713"/>
      <w:r w:rsidRPr="001711BB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рилегающая территория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территория общего пользования, которая прилегает к зданию, строению, сооружению земельному участку в случае, если такой земельный участок образован, и </w:t>
      </w:r>
      <w:proofErr w:type="gramStart"/>
      <w:r w:rsidRPr="001711BB">
        <w:rPr>
          <w:rFonts w:ascii="Times New Roman" w:hAnsi="Times New Roman" w:cs="Times New Roman"/>
          <w:sz w:val="28"/>
          <w:szCs w:val="28"/>
          <w:lang w:eastAsia="en-US"/>
        </w:rPr>
        <w:t>границы</w:t>
      </w:r>
      <w:proofErr w:type="gramEnd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которой определены настоящими правилами благоустройства;»</w:t>
      </w:r>
    </w:p>
    <w:p w:rsidR="004D01B2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>1.2. Пункт 1.4 раздела 1 Правил благоустройства территории Новодеревянковского сельского поселения Каневского района дополнить абзацами 39-42 в следующей редакции:</w:t>
      </w:r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          «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территории общего пользования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223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границы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предел прилегающей территории;</w:t>
      </w:r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224"/>
      <w:bookmarkEnd w:id="3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внутренняя часть границ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bookmarkEnd w:id="4"/>
    <w:p w:rsidR="000D128B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proofErr w:type="gramStart"/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внешняя часть границ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являющаяся, их общей границей.»</w:t>
      </w:r>
      <w:r w:rsidR="000D128B" w:rsidRPr="001711B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1.3. Правила благоустройства территории Новодеревянковского сельского поселения Каневского района дополнить разделом 15  в следующей редакции:</w:t>
      </w:r>
    </w:p>
    <w:p w:rsidR="004D01B2" w:rsidRPr="001711BB" w:rsidRDefault="004D01B2" w:rsidP="005C30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 w:rsidRPr="005C306C">
        <w:rPr>
          <w:rFonts w:ascii="Times New Roman" w:hAnsi="Times New Roman" w:cs="Times New Roman"/>
          <w:b/>
          <w:sz w:val="28"/>
          <w:szCs w:val="28"/>
          <w:lang w:eastAsia="ru-RU"/>
        </w:rPr>
        <w:t>Раздел 15. Границы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15.1. </w:t>
      </w:r>
      <w:r w:rsidR="00784F99" w:rsidRPr="001711BB">
        <w:rPr>
          <w:rFonts w:ascii="Times New Roman" w:hAnsi="Times New Roman" w:cs="Times New Roman"/>
          <w:sz w:val="28"/>
          <w:szCs w:val="28"/>
        </w:rPr>
        <w:t>Границы прилегающей территории определяются в метрах, обозначающих расстояние от внутренней границы до внешней границы прилегающей территории.</w:t>
      </w:r>
    </w:p>
    <w:p w:rsidR="00784F99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</w:rPr>
        <w:t xml:space="preserve">15.2.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34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1) пешеходные коммуникации, в том числе тротуары, аллеи, дорожки, тропинки;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342"/>
      <w:bookmarkEnd w:id="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2) палисадники, клумбы;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343"/>
      <w:bookmarkEnd w:id="6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784F99" w:rsidRPr="001711BB" w:rsidRDefault="00784F99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15.3 </w:t>
      </w:r>
      <w:bookmarkStart w:id="8" w:name="sub_35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Границы прилегающей территории определяются с учетом следующих ограничений: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351"/>
      <w:bookmarkEnd w:id="8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непересекающихся замкнутых контура;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352"/>
      <w:bookmarkEnd w:id="9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</w:t>
      </w:r>
      <w:proofErr w:type="gramStart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участка</w:t>
      </w:r>
      <w:proofErr w:type="gramEnd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которого определяются границы прилегающей территории, не допускается;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sub_353"/>
      <w:bookmarkEnd w:id="1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3) пересечение границ прилегающих территорий, за исключением случаев установления общих, смежных границ прилегающих территорий, не допускается;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sub_354"/>
      <w:bookmarkEnd w:id="1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sub_355"/>
      <w:bookmarkEnd w:id="12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proofErr w:type="gramStart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вкрапливания</w:t>
      </w:r>
      <w:proofErr w:type="spellEnd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</w:t>
      </w:r>
      <w:r w:rsidR="001711BB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15.4. </w:t>
      </w:r>
      <w:r w:rsidR="001711BB" w:rsidRPr="001711BB">
        <w:rPr>
          <w:rFonts w:ascii="Times New Roman" w:hAnsi="Times New Roman" w:cs="Times New Roman"/>
          <w:sz w:val="28"/>
          <w:szCs w:val="28"/>
        </w:rPr>
        <w:t xml:space="preserve"> Устанавливаются следующие минимальное и максимальное расстояния от внутренней границы до внешней границы прилегающей территории: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8"/>
      <w:bookmarkEnd w:id="14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1) для индивидуальных жилых домов, жилых домов блокированной застройки, многоквартирных домов - от 2,5 метров до 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2) для зданий, в которых располагаются образовательные организации, медицинские организации, физкультурно-спортивные организации, учреждения культуры и искусства, культурно-досуговые учреждения, - от 2,5 метров до 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3) для нестационарных торговых объектов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4) для отдельно стоящих нежилых зданий, отдельно стоящих строений, сооружений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5) для объектов дорожного сервиса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6) для автостоянок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7) для земельных участков, на которых расположены строящиеся (реконструируемые) объекты, - от 7,5 метров до 15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 xml:space="preserve">8) для иных земельных участков, правообладателями которых являются товарищества собственников недвижимости, за исключением товариществ собственников недвижимости, подпадающих под действие </w:t>
      </w:r>
      <w:hyperlink w:anchor="Par48" w:tooltip="1) для индивидуальных жилых домов, жилых домов блокированной застройки, многоквартирных домов - от 2 метров до 5 метров;" w:history="1">
        <w:r w:rsidR="001711BB" w:rsidRPr="001711BB">
          <w:rPr>
            <w:rFonts w:ascii="Times New Roman" w:hAnsi="Times New Roman" w:cs="Times New Roman"/>
            <w:color w:val="0000FF"/>
            <w:sz w:val="28"/>
            <w:szCs w:val="28"/>
          </w:rPr>
          <w:t>подпункта 1</w:t>
        </w:r>
      </w:hyperlink>
      <w:r w:rsidR="001711BB" w:rsidRPr="001711BB">
        <w:rPr>
          <w:rFonts w:ascii="Times New Roman" w:hAnsi="Times New Roman" w:cs="Times New Roman"/>
          <w:sz w:val="28"/>
          <w:szCs w:val="28"/>
        </w:rPr>
        <w:t xml:space="preserve"> настоящего пункта, - от 7,5 метров до 15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9) для иных зданий, строений, сооружений, для земельных участков, на которых не расположены здания, строения, сооружения, - от 5 метров до 10 метров.</w:t>
      </w:r>
    </w:p>
    <w:p w:rsidR="004D01B2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 xml:space="preserve">15.5. </w:t>
      </w:r>
      <w:proofErr w:type="gramStart"/>
      <w:r w:rsidR="001711BB" w:rsidRPr="001711BB">
        <w:rPr>
          <w:rFonts w:ascii="Times New Roman" w:hAnsi="Times New Roman" w:cs="Times New Roman"/>
          <w:sz w:val="28"/>
          <w:szCs w:val="28"/>
        </w:rPr>
        <w:t>В случае если здание, строение, сооружение, земельный участок расположены в непосредственной близости к дороге, парку, скверу, бульвару, береговой полосе, а также к иным территориям, содержание которых является обязанностью собственника и (или) правообладателя расположенного на них имущества в соответствии с законодательством Российской Федерации или договором, внешняя граница прилегающей территории определяется до границ указанных территорий, но не более максимального расстояния, установленного настоящей</w:t>
      </w:r>
      <w:proofErr w:type="gramEnd"/>
      <w:r w:rsidR="001711BB" w:rsidRPr="001711BB">
        <w:rPr>
          <w:rFonts w:ascii="Times New Roman" w:hAnsi="Times New Roman" w:cs="Times New Roman"/>
          <w:sz w:val="28"/>
          <w:szCs w:val="28"/>
        </w:rPr>
        <w:t xml:space="preserve"> статьей</w:t>
      </w:r>
      <w:proofErr w:type="gramStart"/>
      <w:r w:rsidR="001711BB" w:rsidRPr="001711BB">
        <w:rPr>
          <w:rFonts w:ascii="Times New Roman" w:hAnsi="Times New Roman" w:cs="Times New Roman"/>
          <w:sz w:val="28"/>
          <w:szCs w:val="28"/>
        </w:rPr>
        <w:t>.»</w:t>
      </w:r>
      <w:bookmarkEnd w:id="7"/>
      <w:bookmarkEnd w:id="13"/>
      <w:proofErr w:type="gramEnd"/>
    </w:p>
    <w:p w:rsidR="00B6681A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sub_2"/>
      <w:bookmarkEnd w:id="1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46FAC" w:rsidRPr="001711B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15"/>
      <w:proofErr w:type="gram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B6681A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E689B" w:rsidRPr="001711B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855"/>
        <w:gridCol w:w="4993"/>
      </w:tblGrid>
      <w:tr w:rsidR="00B6681A" w:rsidRPr="00B6681A" w:rsidTr="00BC315A">
        <w:tc>
          <w:tcPr>
            <w:tcW w:w="4855" w:type="dxa"/>
          </w:tcPr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" w:name="sub_1000"/>
          </w:p>
        </w:tc>
        <w:tc>
          <w:tcPr>
            <w:tcW w:w="4993" w:type="dxa"/>
          </w:tcPr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16"/>
    </w:tbl>
    <w:p w:rsidR="00532745" w:rsidRDefault="00532745"/>
    <w:sectPr w:rsidR="00532745" w:rsidSect="001711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32EA"/>
    <w:rsid w:val="000D128B"/>
    <w:rsid w:val="000E632C"/>
    <w:rsid w:val="001711BB"/>
    <w:rsid w:val="001B542F"/>
    <w:rsid w:val="0029777A"/>
    <w:rsid w:val="00297875"/>
    <w:rsid w:val="002C5110"/>
    <w:rsid w:val="0045302E"/>
    <w:rsid w:val="004A1033"/>
    <w:rsid w:val="004D01B2"/>
    <w:rsid w:val="00532745"/>
    <w:rsid w:val="005A1FB0"/>
    <w:rsid w:val="005C306C"/>
    <w:rsid w:val="005D3BEB"/>
    <w:rsid w:val="0064718E"/>
    <w:rsid w:val="00784F99"/>
    <w:rsid w:val="00830C07"/>
    <w:rsid w:val="0091255F"/>
    <w:rsid w:val="00A27B15"/>
    <w:rsid w:val="00A65079"/>
    <w:rsid w:val="00B13034"/>
    <w:rsid w:val="00B27139"/>
    <w:rsid w:val="00B6681A"/>
    <w:rsid w:val="00CF3D9F"/>
    <w:rsid w:val="00D552B5"/>
    <w:rsid w:val="00D9275C"/>
    <w:rsid w:val="00E82E7A"/>
    <w:rsid w:val="00EF5283"/>
    <w:rsid w:val="00F46FAC"/>
    <w:rsid w:val="00FD61D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84F9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84F9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cp:lastPrinted>2018-12-21T06:10:00Z</cp:lastPrinted>
  <dcterms:created xsi:type="dcterms:W3CDTF">2018-02-16T13:33:00Z</dcterms:created>
  <dcterms:modified xsi:type="dcterms:W3CDTF">2019-06-07T13:00:00Z</dcterms:modified>
</cp:coreProperties>
</file>