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E0C71">
        <w:rPr>
          <w:b/>
          <w:sz w:val="28"/>
          <w:szCs w:val="28"/>
        </w:rPr>
        <w:t>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8E0C71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акта </w:t>
      </w:r>
      <w:r w:rsidR="00224F04" w:rsidRPr="00690B6D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0C71" w:rsidRPr="008E0C71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5 февраля 2020 года № 37 «Об утверждении Положения о порядке оказания консультационной и организационной поддержки субъектам малого и среднего предпринимательства на территории Новодеревянковского сельского поселения Каневского района»</w:t>
      </w:r>
      <w:proofErr w:type="gramEnd"/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8E0C71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E0C71" w:rsidRPr="008E0C71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5 февраля 2020 года № 37 «Об утверждении Положения о порядке оказания консультационной и организационной поддержки субъектам малого и среднего предпринимательства на территории Новодеревянковского сельского поселения Каневского района»</w:t>
      </w:r>
      <w:r w:rsidR="006F406F" w:rsidRPr="008E0C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BCA" w:rsidRPr="008E0C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8E0C71">
        <w:rPr>
          <w:rFonts w:ascii="Times New Roman" w:hAnsi="Times New Roman" w:cs="Times New Roman"/>
          <w:b w:val="0"/>
          <w:sz w:val="28"/>
          <w:szCs w:val="28"/>
        </w:rPr>
        <w:t xml:space="preserve">признается 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прошедшим антикоррупционную экспертизу и может быть 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</w:t>
      </w:r>
      <w:bookmarkStart w:id="0" w:name="_GoBack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з</w:t>
      </w:r>
      <w:bookmarkEnd w:id="0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F0" w:rsidRDefault="00EB75F0">
      <w:r>
        <w:separator/>
      </w:r>
    </w:p>
  </w:endnote>
  <w:endnote w:type="continuationSeparator" w:id="0">
    <w:p w:rsidR="00EB75F0" w:rsidRDefault="00EB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F0" w:rsidRDefault="00EB75F0">
      <w:r>
        <w:separator/>
      </w:r>
    </w:p>
  </w:footnote>
  <w:footnote w:type="continuationSeparator" w:id="0">
    <w:p w:rsidR="00EB75F0" w:rsidRDefault="00EB7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B75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0C7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B75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E0C71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5F0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2020-07-30T07:09:00Z</dcterms:modified>
</cp:coreProperties>
</file>