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52B2F">
        <w:rPr>
          <w:b/>
          <w:sz w:val="28"/>
          <w:szCs w:val="28"/>
        </w:rPr>
        <w:t>24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A41050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«Об утверждении </w:t>
      </w:r>
      <w:r w:rsidR="00352B2F">
        <w:rPr>
          <w:rFonts w:ascii="Times New Roman" w:hAnsi="Times New Roman" w:cs="Times New Roman"/>
          <w:b w:val="0"/>
          <w:sz w:val="28"/>
          <w:szCs w:val="28"/>
        </w:rPr>
        <w:t>Порядка принятия решений о сносе самовольных построек или приведение их в соответствие с установленными требованиями, а также осуществление сноса самовольных построек на территории Новодеревянковского сельского поселения Каневского района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352B2F" w:rsidRPr="00A4105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352B2F">
        <w:rPr>
          <w:rFonts w:ascii="Times New Roman" w:hAnsi="Times New Roman" w:cs="Times New Roman"/>
          <w:b w:val="0"/>
          <w:sz w:val="28"/>
          <w:szCs w:val="28"/>
        </w:rPr>
        <w:t>Порядка принятия решений о сносе самовольных построек или приведение их в соответствие с установленными требованиями, а также осуществление сноса самовольных построек на территории Новодеревянковского сельского поселения Каневского района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>»</w:t>
      </w:r>
      <w:r w:rsid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bookmarkStart w:id="0" w:name="_GoBack"/>
      <w:bookmarkEnd w:id="0"/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85" w:rsidRDefault="004E5985">
      <w:r>
        <w:separator/>
      </w:r>
    </w:p>
  </w:endnote>
  <w:endnote w:type="continuationSeparator" w:id="0">
    <w:p w:rsidR="004E5985" w:rsidRDefault="004E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85" w:rsidRDefault="004E5985">
      <w:r>
        <w:separator/>
      </w:r>
    </w:p>
  </w:footnote>
  <w:footnote w:type="continuationSeparator" w:id="0">
    <w:p w:rsidR="004E5985" w:rsidRDefault="004E5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E59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2B2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E59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41050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90</cp:revision>
  <dcterms:created xsi:type="dcterms:W3CDTF">2016-05-30T08:18:00Z</dcterms:created>
  <dcterms:modified xsi:type="dcterms:W3CDTF">2020-09-01T11:29:00Z</dcterms:modified>
</cp:coreProperties>
</file>