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B25C3" w14:textId="548E923B" w:rsidR="000117CC" w:rsidRPr="000117CC" w:rsidRDefault="000117CC" w:rsidP="000117CC">
      <w:pPr>
        <w:spacing w:after="0" w:line="240" w:lineRule="auto"/>
        <w:jc w:val="center"/>
        <w:rPr>
          <w:rFonts w:ascii="Times New Roman" w:eastAsia="Times New Roman" w:hAnsi="Times New Roman" w:cs="Times New Roman"/>
          <w:noProof/>
          <w:kern w:val="0"/>
          <w:sz w:val="28"/>
          <w:szCs w:val="28"/>
          <w:lang w:eastAsia="ru-RU"/>
          <w14:ligatures w14:val="none"/>
        </w:rPr>
      </w:pPr>
      <w:r w:rsidRPr="000117CC">
        <w:rPr>
          <w:rFonts w:ascii="Times New Roman" w:eastAsia="Times New Roman" w:hAnsi="Times New Roman" w:cs="Times New Roman"/>
          <w:noProof/>
          <w:kern w:val="0"/>
          <w:sz w:val="28"/>
          <w:szCs w:val="28"/>
          <w:lang w:eastAsia="ru-RU"/>
          <w14:ligatures w14:val="none"/>
        </w:rPr>
        <w:drawing>
          <wp:inline distT="0" distB="0" distL="0" distR="0" wp14:anchorId="6660A3DC" wp14:editId="0C2723A1">
            <wp:extent cx="441960" cy="6400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 cy="640080"/>
                    </a:xfrm>
                    <a:prstGeom prst="rect">
                      <a:avLst/>
                    </a:prstGeom>
                    <a:noFill/>
                    <a:ln>
                      <a:noFill/>
                    </a:ln>
                  </pic:spPr>
                </pic:pic>
              </a:graphicData>
            </a:graphic>
          </wp:inline>
        </w:drawing>
      </w:r>
    </w:p>
    <w:p w14:paraId="23646077" w14:textId="77777777" w:rsidR="000117CC" w:rsidRPr="000117CC" w:rsidRDefault="000117CC" w:rsidP="000117CC">
      <w:pPr>
        <w:spacing w:after="0" w:line="240" w:lineRule="auto"/>
        <w:jc w:val="center"/>
        <w:rPr>
          <w:rFonts w:ascii="Times New Roman" w:eastAsia="Times New Roman" w:hAnsi="Times New Roman" w:cs="Times New Roman"/>
          <w:b/>
          <w:caps/>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 xml:space="preserve">АДМИНИСТРАЦИЯ </w:t>
      </w:r>
      <w:r w:rsidRPr="000117CC">
        <w:rPr>
          <w:rFonts w:ascii="Times New Roman" w:eastAsia="Times New Roman" w:hAnsi="Times New Roman" w:cs="Times New Roman"/>
          <w:b/>
          <w:caps/>
          <w:kern w:val="0"/>
          <w:sz w:val="28"/>
          <w:szCs w:val="28"/>
          <w:lang w:eastAsia="ru-RU"/>
          <w14:ligatures w14:val="none"/>
        </w:rPr>
        <w:t>Новодеревянковского</w:t>
      </w:r>
    </w:p>
    <w:p w14:paraId="5CD578AA" w14:textId="77777777" w:rsidR="000117CC" w:rsidRPr="000117CC" w:rsidRDefault="000117CC" w:rsidP="000117CC">
      <w:pPr>
        <w:spacing w:after="0" w:line="240" w:lineRule="auto"/>
        <w:jc w:val="center"/>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СЕЛЬСКОГО ПОСЕЛЕНИЯ КАНЕВСКОГО РАЙОНА</w:t>
      </w:r>
    </w:p>
    <w:p w14:paraId="0482FDE2" w14:textId="77777777" w:rsidR="000117CC" w:rsidRPr="000117CC" w:rsidRDefault="000117CC" w:rsidP="000117CC">
      <w:pPr>
        <w:spacing w:after="0" w:line="240" w:lineRule="auto"/>
        <w:jc w:val="center"/>
        <w:rPr>
          <w:rFonts w:ascii="Times New Roman" w:eastAsia="Times New Roman" w:hAnsi="Times New Roman" w:cs="Times New Roman"/>
          <w:b/>
          <w:kern w:val="0"/>
          <w:szCs w:val="28"/>
          <w:lang w:eastAsia="ru-RU"/>
          <w14:ligatures w14:val="none"/>
        </w:rPr>
      </w:pPr>
    </w:p>
    <w:p w14:paraId="30527EB3" w14:textId="77777777" w:rsidR="000117CC" w:rsidRPr="000117CC" w:rsidRDefault="000117CC" w:rsidP="000117CC">
      <w:pPr>
        <w:spacing w:after="0" w:line="240" w:lineRule="auto"/>
        <w:jc w:val="center"/>
        <w:rPr>
          <w:rFonts w:ascii="Times New Roman" w:eastAsia="Times New Roman" w:hAnsi="Times New Roman" w:cs="Times New Roman"/>
          <w:b/>
          <w:caps/>
          <w:kern w:val="0"/>
          <w:sz w:val="32"/>
          <w:szCs w:val="32"/>
          <w:lang w:eastAsia="ru-RU"/>
          <w14:ligatures w14:val="none"/>
        </w:rPr>
      </w:pPr>
      <w:r w:rsidRPr="000117CC">
        <w:rPr>
          <w:rFonts w:ascii="Times New Roman" w:eastAsia="Times New Roman" w:hAnsi="Times New Roman" w:cs="Times New Roman"/>
          <w:b/>
          <w:caps/>
          <w:kern w:val="0"/>
          <w:sz w:val="32"/>
          <w:szCs w:val="32"/>
          <w:lang w:eastAsia="ru-RU"/>
          <w14:ligatures w14:val="none"/>
        </w:rPr>
        <w:t>ПОСТАНОВЛЕНИЕ</w:t>
      </w:r>
    </w:p>
    <w:p w14:paraId="67D36A53" w14:textId="77777777" w:rsidR="000117CC" w:rsidRPr="000117CC" w:rsidRDefault="000117CC" w:rsidP="000117CC">
      <w:pPr>
        <w:spacing w:after="0" w:line="240" w:lineRule="auto"/>
        <w:jc w:val="center"/>
        <w:rPr>
          <w:rFonts w:ascii="Times New Roman" w:eastAsia="Times New Roman" w:hAnsi="Times New Roman" w:cs="Times New Roman"/>
          <w:kern w:val="0"/>
          <w:sz w:val="28"/>
          <w:szCs w:val="28"/>
          <w:lang w:eastAsia="ru-RU"/>
          <w14:ligatures w14:val="none"/>
        </w:rPr>
      </w:pPr>
    </w:p>
    <w:p w14:paraId="34A2CF10" w14:textId="77777777" w:rsidR="000117CC" w:rsidRPr="000117CC" w:rsidRDefault="000117CC" w:rsidP="000117CC">
      <w:pPr>
        <w:spacing w:after="0" w:line="240" w:lineRule="auto"/>
        <w:jc w:val="center"/>
        <w:rPr>
          <w:rFonts w:ascii="Times New Roman" w:eastAsia="Times New Roman" w:hAnsi="Times New Roman" w:cs="Times New Roman"/>
          <w:kern w:val="0"/>
          <w:sz w:val="28"/>
          <w:lang w:eastAsia="ru-RU"/>
          <w14:ligatures w14:val="none"/>
        </w:rPr>
      </w:pPr>
      <w:r w:rsidRPr="000117CC">
        <w:rPr>
          <w:rFonts w:ascii="Times New Roman" w:eastAsia="Times New Roman" w:hAnsi="Times New Roman" w:cs="Times New Roman"/>
          <w:kern w:val="0"/>
          <w:sz w:val="28"/>
          <w:lang w:eastAsia="ru-RU"/>
          <w14:ligatures w14:val="none"/>
        </w:rPr>
        <w:t>от  02.12.2025</w:t>
      </w:r>
      <w:r w:rsidRPr="000117CC">
        <w:rPr>
          <w:rFonts w:ascii="Times New Roman" w:eastAsia="Times New Roman" w:hAnsi="Times New Roman" w:cs="Times New Roman"/>
          <w:kern w:val="0"/>
          <w:sz w:val="28"/>
          <w:lang w:eastAsia="ru-RU"/>
          <w14:ligatures w14:val="none"/>
        </w:rPr>
        <w:tab/>
      </w:r>
      <w:r w:rsidRPr="000117CC">
        <w:rPr>
          <w:rFonts w:ascii="Times New Roman" w:eastAsia="Times New Roman" w:hAnsi="Times New Roman" w:cs="Times New Roman"/>
          <w:kern w:val="0"/>
          <w:sz w:val="28"/>
          <w:lang w:eastAsia="ru-RU"/>
          <w14:ligatures w14:val="none"/>
        </w:rPr>
        <w:tab/>
      </w:r>
      <w:r w:rsidRPr="000117CC">
        <w:rPr>
          <w:rFonts w:ascii="Times New Roman" w:eastAsia="Times New Roman" w:hAnsi="Times New Roman" w:cs="Times New Roman"/>
          <w:kern w:val="0"/>
          <w:sz w:val="28"/>
          <w:lang w:eastAsia="ru-RU"/>
          <w14:ligatures w14:val="none"/>
        </w:rPr>
        <w:tab/>
      </w:r>
      <w:r w:rsidRPr="000117CC">
        <w:rPr>
          <w:rFonts w:ascii="Times New Roman" w:eastAsia="Times New Roman" w:hAnsi="Times New Roman" w:cs="Times New Roman"/>
          <w:kern w:val="0"/>
          <w:sz w:val="28"/>
          <w:lang w:eastAsia="ru-RU"/>
          <w14:ligatures w14:val="none"/>
        </w:rPr>
        <w:tab/>
      </w:r>
      <w:r w:rsidRPr="000117CC">
        <w:rPr>
          <w:rFonts w:ascii="Times New Roman" w:eastAsia="Times New Roman" w:hAnsi="Times New Roman" w:cs="Times New Roman"/>
          <w:kern w:val="0"/>
          <w:sz w:val="28"/>
          <w:lang w:eastAsia="ru-RU"/>
          <w14:ligatures w14:val="none"/>
        </w:rPr>
        <w:tab/>
      </w:r>
      <w:r w:rsidRPr="000117CC">
        <w:rPr>
          <w:rFonts w:ascii="Times New Roman" w:eastAsia="Times New Roman" w:hAnsi="Times New Roman" w:cs="Times New Roman"/>
          <w:kern w:val="0"/>
          <w:sz w:val="28"/>
          <w:lang w:eastAsia="ru-RU"/>
          <w14:ligatures w14:val="none"/>
        </w:rPr>
        <w:tab/>
      </w:r>
      <w:r w:rsidRPr="000117CC">
        <w:rPr>
          <w:rFonts w:ascii="Times New Roman" w:eastAsia="Times New Roman" w:hAnsi="Times New Roman" w:cs="Times New Roman"/>
          <w:kern w:val="0"/>
          <w:sz w:val="28"/>
          <w:lang w:eastAsia="ru-RU"/>
          <w14:ligatures w14:val="none"/>
        </w:rPr>
        <w:tab/>
        <w:t xml:space="preserve">        № 223</w:t>
      </w:r>
    </w:p>
    <w:p w14:paraId="64EE7BA4" w14:textId="77777777" w:rsidR="000117CC" w:rsidRPr="000117CC" w:rsidRDefault="000117CC" w:rsidP="000117CC">
      <w:pPr>
        <w:spacing w:after="0" w:line="240" w:lineRule="auto"/>
        <w:jc w:val="center"/>
        <w:rPr>
          <w:rFonts w:ascii="Times New Roman" w:eastAsia="Times New Roman" w:hAnsi="Times New Roman" w:cs="Times New Roman"/>
          <w:kern w:val="0"/>
          <w:sz w:val="28"/>
          <w:lang w:eastAsia="ru-RU"/>
          <w14:ligatures w14:val="none"/>
        </w:rPr>
      </w:pPr>
      <w:r w:rsidRPr="000117CC">
        <w:rPr>
          <w:rFonts w:ascii="Times New Roman" w:eastAsia="Times New Roman" w:hAnsi="Times New Roman" w:cs="Times New Roman"/>
          <w:kern w:val="0"/>
          <w:sz w:val="28"/>
          <w:lang w:eastAsia="ru-RU"/>
          <w14:ligatures w14:val="none"/>
        </w:rPr>
        <w:t>ст-ца  Новодеревянковская</w:t>
      </w:r>
    </w:p>
    <w:p w14:paraId="2C0A32D2" w14:textId="77777777" w:rsidR="000117CC" w:rsidRPr="000117CC" w:rsidRDefault="000117CC" w:rsidP="000117CC">
      <w:pPr>
        <w:spacing w:after="0" w:line="240" w:lineRule="auto"/>
        <w:rPr>
          <w:rFonts w:ascii="Times New Roman" w:eastAsia="Times New Roman" w:hAnsi="Times New Roman" w:cs="Times New Roman"/>
          <w:kern w:val="0"/>
          <w:sz w:val="28"/>
          <w:szCs w:val="28"/>
          <w:lang w:eastAsia="zh-CN"/>
          <w14:ligatures w14:val="none"/>
        </w:rPr>
      </w:pPr>
    </w:p>
    <w:p w14:paraId="77D28931" w14:textId="77777777" w:rsidR="000117CC" w:rsidRPr="000117CC" w:rsidRDefault="000117CC" w:rsidP="000117CC">
      <w:pPr>
        <w:spacing w:after="0" w:line="240" w:lineRule="auto"/>
        <w:ind w:right="140"/>
        <w:jc w:val="center"/>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О внесении изменений в постановление администрации</w:t>
      </w:r>
    </w:p>
    <w:p w14:paraId="62E60E51" w14:textId="77777777" w:rsidR="000117CC" w:rsidRPr="000117CC" w:rsidRDefault="000117CC" w:rsidP="000117CC">
      <w:pPr>
        <w:spacing w:after="0" w:line="240" w:lineRule="auto"/>
        <w:ind w:right="140"/>
        <w:jc w:val="center"/>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Новодеревянковского сельского поселения Каневского района</w:t>
      </w:r>
    </w:p>
    <w:p w14:paraId="2EC01A76" w14:textId="77777777" w:rsidR="000117CC" w:rsidRPr="000117CC" w:rsidRDefault="000117CC" w:rsidP="000117CC">
      <w:pPr>
        <w:spacing w:after="0" w:line="240" w:lineRule="auto"/>
        <w:ind w:right="140"/>
        <w:jc w:val="center"/>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от 27 сентября 2024 года № 161 «Об утверждении Положения</w:t>
      </w:r>
    </w:p>
    <w:p w14:paraId="1AC3DCF6" w14:textId="77777777" w:rsidR="000117CC" w:rsidRPr="000117CC" w:rsidRDefault="000117CC" w:rsidP="000117CC">
      <w:pPr>
        <w:spacing w:after="0" w:line="240" w:lineRule="auto"/>
        <w:ind w:right="140"/>
        <w:jc w:val="center"/>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об отраслевой системе оплаты труда работников муниципальных</w:t>
      </w:r>
    </w:p>
    <w:p w14:paraId="670096C4" w14:textId="77777777" w:rsidR="000117CC" w:rsidRPr="000117CC" w:rsidRDefault="000117CC" w:rsidP="000117CC">
      <w:pPr>
        <w:spacing w:after="0" w:line="240" w:lineRule="auto"/>
        <w:ind w:right="140"/>
        <w:jc w:val="center"/>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автономных учреждений культуры, подведомственных администрации Новодеревянковского сельского поселения Канеквского района»</w:t>
      </w:r>
    </w:p>
    <w:p w14:paraId="1CA4CF65" w14:textId="77777777" w:rsidR="000117CC" w:rsidRPr="000117CC" w:rsidRDefault="000117CC" w:rsidP="000117CC">
      <w:pPr>
        <w:spacing w:after="0" w:line="240" w:lineRule="auto"/>
        <w:ind w:right="140"/>
        <w:jc w:val="center"/>
        <w:rPr>
          <w:rFonts w:ascii="Times New Roman" w:eastAsia="Times New Roman" w:hAnsi="Times New Roman" w:cs="Times New Roman"/>
          <w:b/>
          <w:kern w:val="0"/>
          <w:sz w:val="28"/>
          <w:szCs w:val="28"/>
          <w:lang w:eastAsia="ru-RU"/>
          <w14:ligatures w14:val="none"/>
        </w:rPr>
      </w:pPr>
    </w:p>
    <w:p w14:paraId="79B528A2" w14:textId="77777777" w:rsidR="000117CC" w:rsidRPr="000117CC" w:rsidRDefault="000117CC" w:rsidP="000117CC">
      <w:pPr>
        <w:spacing w:after="0" w:line="240" w:lineRule="auto"/>
        <w:ind w:right="140"/>
        <w:rPr>
          <w:rFonts w:ascii="Times New Roman" w:eastAsia="Times New Roman" w:hAnsi="Times New Roman" w:cs="Times New Roman"/>
          <w:b/>
          <w:kern w:val="0"/>
          <w:sz w:val="28"/>
          <w:szCs w:val="28"/>
          <w:lang w:eastAsia="ru-RU"/>
          <w14:ligatures w14:val="none"/>
        </w:rPr>
      </w:pPr>
      <w:r w:rsidRPr="000117CC">
        <w:rPr>
          <w:rFonts w:ascii="Times New Roman" w:eastAsia="Times New Roman" w:hAnsi="Times New Roman" w:cs="Times New Roman"/>
          <w:b/>
          <w:kern w:val="0"/>
          <w:sz w:val="28"/>
          <w:szCs w:val="28"/>
          <w:lang w:eastAsia="ru-RU"/>
          <w14:ligatures w14:val="none"/>
        </w:rPr>
        <w:t xml:space="preserve">              </w:t>
      </w:r>
    </w:p>
    <w:p w14:paraId="35E4D1FA" w14:textId="77777777" w:rsidR="000117CC" w:rsidRPr="000117CC" w:rsidRDefault="000117CC" w:rsidP="000117CC">
      <w:pPr>
        <w:spacing w:after="0" w:line="240" w:lineRule="auto"/>
        <w:ind w:firstLine="709"/>
        <w:jc w:val="both"/>
        <w:rPr>
          <w:rFonts w:ascii="Times New Roman" w:eastAsia="Times New Roman" w:hAnsi="Times New Roman" w:cs="Times New Roman"/>
          <w:kern w:val="0"/>
          <w:sz w:val="28"/>
          <w:lang w:eastAsia="ru-RU"/>
          <w14:ligatures w14:val="none"/>
        </w:rPr>
      </w:pPr>
      <w:r w:rsidRPr="000117CC">
        <w:rPr>
          <w:rFonts w:ascii="Times New Roman" w:eastAsia="Times New Roman" w:hAnsi="Times New Roman" w:cs="Times New Roman"/>
          <w:kern w:val="0"/>
          <w:sz w:val="28"/>
          <w:lang w:eastAsia="ru-RU"/>
          <w14:ligatures w14:val="none"/>
        </w:rPr>
        <w:t>В целях совершенствования условий оплаты труда работников муни-ципальных автономных учреждений культуры, подведомственных админист-рации Новодеревянковского сельского поселения Каневского района, в соот-ветствии с Трудовым кодексом  Российской Федерации, Постановлением Правительства Российской Федерации от 24 апреля 2025 года № 540 «Об осо-бенностях порядка исчисления средней заработной платы» п о с т а н о в л я ю:</w:t>
      </w:r>
    </w:p>
    <w:p w14:paraId="265838DE" w14:textId="77777777" w:rsidR="000117CC" w:rsidRPr="000117CC" w:rsidRDefault="000117CC" w:rsidP="000117CC">
      <w:pPr>
        <w:spacing w:after="0" w:line="240" w:lineRule="auto"/>
        <w:ind w:firstLine="709"/>
        <w:jc w:val="both"/>
        <w:rPr>
          <w:rFonts w:ascii="Times New Roman" w:eastAsia="Times New Roman" w:hAnsi="Times New Roman" w:cs="Times New Roman"/>
          <w:kern w:val="0"/>
          <w:sz w:val="28"/>
          <w:lang w:eastAsia="ru-RU"/>
          <w14:ligatures w14:val="none"/>
        </w:rPr>
      </w:pPr>
      <w:r w:rsidRPr="000117CC">
        <w:rPr>
          <w:rFonts w:ascii="Times New Roman" w:eastAsia="Times New Roman" w:hAnsi="Times New Roman" w:cs="Times New Roman"/>
          <w:kern w:val="0"/>
          <w:sz w:val="28"/>
          <w:lang w:eastAsia="ru-RU"/>
          <w14:ligatures w14:val="none"/>
        </w:rPr>
        <w:t>1. Внести изменения в постановление администрации Новодеревянковского сельского поселения от 27 сентября 2024 года № 161 «Об утверждении Положение об отраслевой системе оплаты труда работников муниципальных автономных учреждений культуры, подведомственных администрации Новодеревянковского сельского поселения Каневского района», изложив приложение № 2 к Положению в новой редакции согласно приложению к настоящему постановлению.</w:t>
      </w:r>
    </w:p>
    <w:p w14:paraId="218A5658" w14:textId="77777777" w:rsidR="000117CC" w:rsidRPr="000117CC" w:rsidRDefault="000117CC" w:rsidP="000117CC">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lang w:eastAsia="ru-RU"/>
          <w14:ligatures w14:val="none"/>
        </w:rPr>
      </w:pPr>
      <w:r w:rsidRPr="000117CC">
        <w:rPr>
          <w:rFonts w:ascii="Times New Roman" w:eastAsia="Times New Roman" w:hAnsi="Times New Roman" w:cs="Times New Roman"/>
          <w:kern w:val="0"/>
          <w:sz w:val="28"/>
          <w:lang w:eastAsia="ru-RU"/>
          <w14:ligatures w14:val="none"/>
        </w:rPr>
        <w:t xml:space="preserve">  </w:t>
      </w:r>
      <w:r w:rsidRPr="000117CC">
        <w:rPr>
          <w:rFonts w:ascii="Times New Roman" w:eastAsia="Times New Roman" w:hAnsi="Times New Roman" w:cs="Times New Roman"/>
          <w:kern w:val="0"/>
          <w:sz w:val="28"/>
          <w:szCs w:val="28"/>
          <w:lang w:eastAsia="ru-RU"/>
          <w14:ligatures w14:val="none"/>
        </w:rPr>
        <w:t>2. Общему отделу администрации Новодеревянковского сельского поселения Каневского района (Трубенко) обеспечить  официальное опубликование настоящего постановления в Сетевом издании «Каневская телестудия» (</w:t>
      </w:r>
      <w:r w:rsidRPr="000117CC">
        <w:rPr>
          <w:rFonts w:ascii="Times New Roman" w:eastAsia="Times New Roman" w:hAnsi="Times New Roman" w:cs="Times New Roman"/>
          <w:kern w:val="0"/>
          <w:sz w:val="28"/>
          <w:szCs w:val="28"/>
          <w:lang w:val="en-US" w:eastAsia="ru-RU"/>
          <w14:ligatures w14:val="none"/>
        </w:rPr>
        <w:t>kanevskaya</w:t>
      </w:r>
      <w:r w:rsidRPr="000117CC">
        <w:rPr>
          <w:rFonts w:ascii="Times New Roman" w:eastAsia="Times New Roman" w:hAnsi="Times New Roman" w:cs="Times New Roman"/>
          <w:kern w:val="0"/>
          <w:sz w:val="28"/>
          <w:szCs w:val="28"/>
          <w:lang w:eastAsia="ru-RU"/>
          <w14:ligatures w14:val="none"/>
        </w:rPr>
        <w:t>.</w:t>
      </w:r>
      <w:r w:rsidRPr="000117CC">
        <w:rPr>
          <w:rFonts w:ascii="Times New Roman" w:eastAsia="Times New Roman" w:hAnsi="Times New Roman" w:cs="Times New Roman"/>
          <w:kern w:val="0"/>
          <w:sz w:val="28"/>
          <w:szCs w:val="28"/>
          <w:lang w:val="en-US" w:eastAsia="ru-RU"/>
          <w14:ligatures w14:val="none"/>
        </w:rPr>
        <w:t>tv</w:t>
      </w:r>
      <w:r w:rsidRPr="000117CC">
        <w:rPr>
          <w:rFonts w:ascii="Times New Roman" w:eastAsia="Times New Roman" w:hAnsi="Times New Roman" w:cs="Times New Roman"/>
          <w:kern w:val="0"/>
          <w:sz w:val="28"/>
          <w:szCs w:val="28"/>
          <w:lang w:eastAsia="ru-RU"/>
          <w14:ligatures w14:val="none"/>
        </w:rPr>
        <w:t>) и разместить на официальном сайте администрации Новодеревянковскогосельского поселения Каневского района в информационно-телекоммуникационной сети «Интернет».</w:t>
      </w:r>
    </w:p>
    <w:p w14:paraId="531F4290" w14:textId="77777777" w:rsidR="000117CC" w:rsidRPr="000117CC" w:rsidRDefault="000117CC" w:rsidP="000117CC">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117CC">
        <w:rPr>
          <w:rFonts w:ascii="Times New Roman" w:eastAsia="Times New Roman" w:hAnsi="Times New Roman" w:cs="Times New Roman"/>
          <w:kern w:val="0"/>
          <w:sz w:val="28"/>
          <w:szCs w:val="28"/>
          <w:lang w:eastAsia="ru-RU"/>
          <w14:ligatures w14:val="none"/>
        </w:rPr>
        <w:t>3. Постановление вступает в силу после его официального опубликования и распространяется на правоотношения, возникшие с 1 сентября 2025 года.</w:t>
      </w:r>
    </w:p>
    <w:p w14:paraId="7C8CCADB" w14:textId="77777777" w:rsidR="000117CC" w:rsidRDefault="000117CC" w:rsidP="000117CC">
      <w:pPr>
        <w:keepNext/>
        <w:numPr>
          <w:ilvl w:val="2"/>
          <w:numId w:val="0"/>
        </w:numPr>
        <w:tabs>
          <w:tab w:val="num" w:pos="0"/>
        </w:tabs>
        <w:spacing w:after="0" w:line="240" w:lineRule="auto"/>
        <w:ind w:left="720" w:hanging="720"/>
        <w:jc w:val="both"/>
        <w:outlineLvl w:val="2"/>
        <w:rPr>
          <w:rFonts w:ascii="Times New Roman" w:eastAsia="Times New Roman" w:hAnsi="Times New Roman" w:cs="Times New Roman"/>
          <w:kern w:val="0"/>
          <w:sz w:val="28"/>
          <w:szCs w:val="28"/>
          <w:lang w:eastAsia="zh-CN"/>
          <w14:ligatures w14:val="none"/>
        </w:rPr>
      </w:pPr>
    </w:p>
    <w:p w14:paraId="0C2A33BD" w14:textId="77777777" w:rsidR="000117CC" w:rsidRPr="000117CC" w:rsidRDefault="000117CC" w:rsidP="000117CC">
      <w:pPr>
        <w:keepNext/>
        <w:numPr>
          <w:ilvl w:val="2"/>
          <w:numId w:val="0"/>
        </w:numPr>
        <w:tabs>
          <w:tab w:val="num" w:pos="0"/>
        </w:tabs>
        <w:spacing w:after="0" w:line="240" w:lineRule="auto"/>
        <w:ind w:left="720" w:hanging="720"/>
        <w:jc w:val="both"/>
        <w:outlineLvl w:val="2"/>
        <w:rPr>
          <w:rFonts w:ascii="Times New Roman" w:eastAsia="Times New Roman" w:hAnsi="Times New Roman" w:cs="Times New Roman"/>
          <w:kern w:val="0"/>
          <w:sz w:val="28"/>
          <w:szCs w:val="28"/>
          <w:lang w:eastAsia="zh-CN"/>
          <w14:ligatures w14:val="none"/>
        </w:rPr>
      </w:pPr>
      <w:r w:rsidRPr="000117CC">
        <w:rPr>
          <w:rFonts w:ascii="Times New Roman" w:eastAsia="Times New Roman" w:hAnsi="Times New Roman" w:cs="Times New Roman"/>
          <w:kern w:val="0"/>
          <w:sz w:val="28"/>
          <w:szCs w:val="28"/>
          <w:lang w:eastAsia="zh-CN"/>
          <w14:ligatures w14:val="none"/>
        </w:rPr>
        <w:t xml:space="preserve">Глава Новодеревянковского </w:t>
      </w:r>
    </w:p>
    <w:p w14:paraId="4A0F9215" w14:textId="77777777" w:rsidR="000117CC" w:rsidRPr="000117CC" w:rsidRDefault="000117CC" w:rsidP="000117CC">
      <w:pPr>
        <w:keepNext/>
        <w:numPr>
          <w:ilvl w:val="2"/>
          <w:numId w:val="0"/>
        </w:numPr>
        <w:tabs>
          <w:tab w:val="num" w:pos="0"/>
        </w:tabs>
        <w:spacing w:after="0" w:line="240" w:lineRule="auto"/>
        <w:ind w:left="720" w:hanging="720"/>
        <w:jc w:val="both"/>
        <w:outlineLvl w:val="2"/>
        <w:rPr>
          <w:rFonts w:ascii="Times New Roman" w:eastAsia="Times New Roman" w:hAnsi="Times New Roman" w:cs="Times New Roman"/>
          <w:kern w:val="0"/>
          <w:sz w:val="28"/>
          <w:szCs w:val="28"/>
          <w:lang w:eastAsia="zh-CN"/>
          <w14:ligatures w14:val="none"/>
        </w:rPr>
      </w:pPr>
      <w:r w:rsidRPr="000117CC">
        <w:rPr>
          <w:rFonts w:ascii="Times New Roman" w:eastAsia="Times New Roman" w:hAnsi="Times New Roman" w:cs="Times New Roman"/>
          <w:kern w:val="0"/>
          <w:sz w:val="28"/>
          <w:szCs w:val="28"/>
          <w:lang w:eastAsia="zh-CN"/>
          <w14:ligatures w14:val="none"/>
        </w:rPr>
        <w:t xml:space="preserve">сельского поселения Каневского района  </w:t>
      </w:r>
      <w:r w:rsidRPr="000117CC">
        <w:rPr>
          <w:rFonts w:ascii="Times New Roman" w:eastAsia="Times New Roman" w:hAnsi="Times New Roman" w:cs="Times New Roman"/>
          <w:kern w:val="0"/>
          <w:sz w:val="28"/>
          <w:szCs w:val="28"/>
          <w:lang w:eastAsia="zh-CN"/>
          <w14:ligatures w14:val="none"/>
        </w:rPr>
        <w:tab/>
        <w:t xml:space="preserve">                                  А.С. Рокотянский</w:t>
      </w:r>
    </w:p>
    <w:p w14:paraId="0B51D35E" w14:textId="77777777" w:rsidR="00FB22E9" w:rsidRDefault="00FB22E9" w:rsidP="00FB22E9">
      <w:pPr>
        <w:tabs>
          <w:tab w:val="left" w:pos="5103"/>
        </w:tabs>
        <w:suppressAutoHyphens/>
        <w:autoSpaceDN w:val="0"/>
        <w:spacing w:after="0" w:line="257" w:lineRule="auto"/>
        <w:jc w:val="center"/>
        <w:rPr>
          <w:rFonts w:ascii="Times New Roman" w:eastAsia="Calibri" w:hAnsi="Times New Roman" w:cs="Times New Roman"/>
          <w:kern w:val="0"/>
          <w:sz w:val="28"/>
          <w:szCs w:val="28"/>
          <w14:ligatures w14:val="none"/>
        </w:rPr>
      </w:pPr>
    </w:p>
    <w:p w14:paraId="498E2D61"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sectPr w:rsidR="000117CC" w:rsidSect="000117CC">
          <w:headerReference w:type="default" r:id="rId7"/>
          <w:pgSz w:w="11906" w:h="16838"/>
          <w:pgMar w:top="1134" w:right="850" w:bottom="1134" w:left="1560" w:header="708" w:footer="708" w:gutter="0"/>
          <w:cols w:space="708"/>
          <w:docGrid w:linePitch="360"/>
        </w:sectPr>
      </w:pPr>
    </w:p>
    <w:p w14:paraId="65CF2A0A"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578CB193"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4B853C7A"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516DF99F"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030E38C9"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53A51956"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7FC9D96C"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7DA70BA0"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0C760206"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26384E43"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591F2F03"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1C5B7BA8"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7CA38F47"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29BCA04A"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445DF659"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63C08866"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6C3DA99D"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14A0CFD8"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785242D8" w14:textId="77777777" w:rsidR="000117CC" w:rsidRDefault="000117CC"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3430BE54" w14:textId="07F47DE3" w:rsidR="00FB22E9" w:rsidRDefault="00FB22E9"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bookmarkStart w:id="0" w:name="_GoBack"/>
      <w:bookmarkEnd w:id="0"/>
      <w:r>
        <w:rPr>
          <w:rFonts w:ascii="Times New Roman" w:eastAsia="Calibri" w:hAnsi="Times New Roman" w:cs="Times New Roman"/>
          <w:kern w:val="0"/>
          <w:sz w:val="28"/>
          <w:szCs w:val="28"/>
          <w14:ligatures w14:val="none"/>
        </w:rPr>
        <w:t>ПРИЛОЖЕНИЕ</w:t>
      </w:r>
    </w:p>
    <w:p w14:paraId="06CD707C" w14:textId="77777777" w:rsidR="00FB22E9" w:rsidRDefault="00FB22E9"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к постановлению администрации Новодеревянковского сельского поселения Каневского района </w:t>
      </w:r>
    </w:p>
    <w:p w14:paraId="50A0F577" w14:textId="12610317" w:rsidR="00FB22E9" w:rsidRDefault="00FB22E9"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от 02.12.2025 года № 223</w:t>
      </w:r>
    </w:p>
    <w:p w14:paraId="4D026BB7" w14:textId="77777777" w:rsidR="00FB22E9" w:rsidRDefault="00FB22E9"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p>
    <w:p w14:paraId="36BC0895" w14:textId="63B4F2CE" w:rsidR="002D1D82" w:rsidRPr="002D1D82" w:rsidRDefault="00FB22E9" w:rsidP="00FB22E9">
      <w:pPr>
        <w:tabs>
          <w:tab w:val="left" w:pos="5103"/>
        </w:tabs>
        <w:suppressAutoHyphens/>
        <w:autoSpaceDN w:val="0"/>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w:t>
      </w:r>
      <w:r w:rsidR="002D1D82" w:rsidRPr="002D1D82">
        <w:rPr>
          <w:rFonts w:ascii="Times New Roman" w:eastAsia="Calibri" w:hAnsi="Times New Roman" w:cs="Times New Roman"/>
          <w:kern w:val="0"/>
          <w:sz w:val="28"/>
          <w:szCs w:val="28"/>
          <w14:ligatures w14:val="none"/>
        </w:rPr>
        <w:t>ПРИЛОЖЕНИЕ №2</w:t>
      </w:r>
    </w:p>
    <w:p w14:paraId="6FF2E223" w14:textId="77777777" w:rsidR="002D1D82" w:rsidRPr="002D1D82" w:rsidRDefault="002D1D82" w:rsidP="00FB22E9">
      <w:pPr>
        <w:suppressAutoHyphens/>
        <w:autoSpaceDN w:val="0"/>
        <w:spacing w:after="0" w:line="240" w:lineRule="auto"/>
        <w:jc w:val="center"/>
        <w:rPr>
          <w:rFonts w:ascii="Times New Roman" w:eastAsia="Calibri" w:hAnsi="Times New Roman" w:cs="Times New Roman"/>
          <w:kern w:val="0"/>
          <w:sz w:val="28"/>
          <w:szCs w:val="28"/>
          <w14:ligatures w14:val="none"/>
        </w:rPr>
      </w:pPr>
      <w:r w:rsidRPr="002D1D82">
        <w:rPr>
          <w:rFonts w:ascii="Times New Roman" w:eastAsia="Calibri" w:hAnsi="Times New Roman" w:cs="Times New Roman"/>
          <w:kern w:val="0"/>
          <w:sz w:val="28"/>
          <w:szCs w:val="28"/>
          <w14:ligatures w14:val="none"/>
        </w:rPr>
        <w:t>к Положению об отраслевой</w:t>
      </w:r>
    </w:p>
    <w:p w14:paraId="53DA5A31" w14:textId="77777777" w:rsidR="002D1D82" w:rsidRPr="002D1D82" w:rsidRDefault="002D1D82" w:rsidP="00FB22E9">
      <w:pPr>
        <w:suppressAutoHyphens/>
        <w:autoSpaceDN w:val="0"/>
        <w:spacing w:after="0" w:line="240" w:lineRule="auto"/>
        <w:jc w:val="center"/>
        <w:rPr>
          <w:rFonts w:ascii="Times New Roman" w:eastAsia="Calibri" w:hAnsi="Times New Roman" w:cs="Times New Roman"/>
          <w:kern w:val="0"/>
          <w:sz w:val="28"/>
          <w:szCs w:val="28"/>
          <w14:ligatures w14:val="none"/>
        </w:rPr>
      </w:pPr>
      <w:r w:rsidRPr="002D1D82">
        <w:rPr>
          <w:rFonts w:ascii="Times New Roman" w:eastAsia="Calibri" w:hAnsi="Times New Roman" w:cs="Times New Roman"/>
          <w:kern w:val="0"/>
          <w:sz w:val="28"/>
          <w:szCs w:val="28"/>
          <w14:ligatures w14:val="none"/>
        </w:rPr>
        <w:t>системе оплаты труда работников</w:t>
      </w:r>
    </w:p>
    <w:p w14:paraId="7AC2DED7" w14:textId="77777777" w:rsidR="002D1D82" w:rsidRPr="002D1D82" w:rsidRDefault="002D1D82" w:rsidP="00FB22E9">
      <w:pPr>
        <w:suppressAutoHyphens/>
        <w:autoSpaceDN w:val="0"/>
        <w:spacing w:after="0" w:line="240" w:lineRule="auto"/>
        <w:jc w:val="center"/>
        <w:rPr>
          <w:rFonts w:ascii="Times New Roman" w:eastAsia="Calibri" w:hAnsi="Times New Roman" w:cs="Times New Roman"/>
          <w:kern w:val="0"/>
          <w:sz w:val="28"/>
          <w:szCs w:val="28"/>
          <w14:ligatures w14:val="none"/>
        </w:rPr>
      </w:pPr>
      <w:r w:rsidRPr="002D1D82">
        <w:rPr>
          <w:rFonts w:ascii="Times New Roman" w:eastAsia="Calibri" w:hAnsi="Times New Roman" w:cs="Times New Roman"/>
          <w:kern w:val="0"/>
          <w:sz w:val="28"/>
          <w:szCs w:val="28"/>
          <w14:ligatures w14:val="none"/>
        </w:rPr>
        <w:t>муниципальных автономных учреждений культуры, подведомственных администрации</w:t>
      </w:r>
    </w:p>
    <w:p w14:paraId="20EBE487" w14:textId="77777777" w:rsidR="002D1D82" w:rsidRPr="002D1D82" w:rsidRDefault="002D1D82" w:rsidP="00FB22E9">
      <w:pPr>
        <w:suppressAutoHyphens/>
        <w:autoSpaceDN w:val="0"/>
        <w:spacing w:after="0" w:line="240" w:lineRule="auto"/>
        <w:jc w:val="center"/>
        <w:rPr>
          <w:rFonts w:ascii="Times New Roman" w:eastAsia="Calibri" w:hAnsi="Times New Roman" w:cs="Times New Roman"/>
          <w:kern w:val="0"/>
          <w:sz w:val="28"/>
          <w:szCs w:val="28"/>
          <w14:ligatures w14:val="none"/>
        </w:rPr>
      </w:pPr>
      <w:r w:rsidRPr="002D1D82">
        <w:rPr>
          <w:rFonts w:ascii="Times New Roman" w:eastAsia="Calibri" w:hAnsi="Times New Roman" w:cs="Times New Roman"/>
          <w:kern w:val="0"/>
          <w:sz w:val="28"/>
          <w:szCs w:val="28"/>
          <w14:ligatures w14:val="none"/>
        </w:rPr>
        <w:t>Новодеревянковского сельского поселения Каневского района</w:t>
      </w:r>
    </w:p>
    <w:p w14:paraId="329B696E" w14:textId="45C3F181" w:rsidR="00FB22E9" w:rsidRPr="00FB22E9" w:rsidRDefault="00FB22E9" w:rsidP="00FB22E9">
      <w:pPr>
        <w:suppressAutoHyphens/>
        <w:autoSpaceDN w:val="0"/>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(в редакции  </w:t>
      </w:r>
      <w:r w:rsidRPr="00FB22E9">
        <w:rPr>
          <w:rFonts w:ascii="Times New Roman" w:eastAsia="Calibri" w:hAnsi="Times New Roman" w:cs="Times New Roman"/>
          <w:kern w:val="0"/>
          <w:sz w:val="28"/>
          <w:szCs w:val="28"/>
          <w14:ligatures w14:val="none"/>
        </w:rPr>
        <w:t>постановлени</w:t>
      </w:r>
      <w:r>
        <w:rPr>
          <w:rFonts w:ascii="Times New Roman" w:eastAsia="Calibri" w:hAnsi="Times New Roman" w:cs="Times New Roman"/>
          <w:kern w:val="0"/>
          <w:sz w:val="28"/>
          <w:szCs w:val="28"/>
          <w14:ligatures w14:val="none"/>
        </w:rPr>
        <w:t>я</w:t>
      </w:r>
      <w:r w:rsidRPr="00FB22E9">
        <w:rPr>
          <w:rFonts w:ascii="Times New Roman" w:eastAsia="Calibri" w:hAnsi="Times New Roman" w:cs="Times New Roman"/>
          <w:kern w:val="0"/>
          <w:sz w:val="28"/>
          <w:szCs w:val="28"/>
          <w14:ligatures w14:val="none"/>
        </w:rPr>
        <w:t xml:space="preserve"> администрации Новодеревянковского сельского поселения Каневского района </w:t>
      </w:r>
    </w:p>
    <w:p w14:paraId="5A78B244" w14:textId="0914BF87" w:rsidR="00FB22E9" w:rsidRDefault="00FB22E9" w:rsidP="00FB22E9">
      <w:pPr>
        <w:suppressAutoHyphens/>
        <w:autoSpaceDN w:val="0"/>
        <w:spacing w:after="0" w:line="240" w:lineRule="auto"/>
        <w:jc w:val="center"/>
        <w:rPr>
          <w:rFonts w:ascii="Times New Roman" w:eastAsia="Calibri" w:hAnsi="Times New Roman" w:cs="Times New Roman"/>
          <w:kern w:val="0"/>
          <w:sz w:val="28"/>
          <w:szCs w:val="28"/>
          <w14:ligatures w14:val="none"/>
        </w:rPr>
        <w:sectPr w:rsidR="00FB22E9" w:rsidSect="000117CC">
          <w:type w:val="continuous"/>
          <w:pgSz w:w="11906" w:h="16838"/>
          <w:pgMar w:top="1134" w:right="850" w:bottom="1134" w:left="1560" w:header="708" w:footer="708" w:gutter="0"/>
          <w:cols w:num="2" w:space="708"/>
          <w:docGrid w:linePitch="360"/>
        </w:sectPr>
      </w:pPr>
      <w:r w:rsidRPr="00FB22E9">
        <w:rPr>
          <w:rFonts w:ascii="Times New Roman" w:eastAsia="Calibri" w:hAnsi="Times New Roman" w:cs="Times New Roman"/>
          <w:kern w:val="0"/>
          <w:sz w:val="28"/>
          <w:szCs w:val="28"/>
          <w14:ligatures w14:val="none"/>
        </w:rPr>
        <w:t>от 02.12.2025 года № 223</w:t>
      </w:r>
      <w:r>
        <w:rPr>
          <w:rFonts w:ascii="Times New Roman" w:eastAsia="Calibri" w:hAnsi="Times New Roman" w:cs="Times New Roman"/>
          <w:kern w:val="0"/>
          <w:sz w:val="28"/>
          <w:szCs w:val="28"/>
          <w14:ligatures w14:val="none"/>
        </w:rPr>
        <w:t>)</w:t>
      </w:r>
    </w:p>
    <w:p w14:paraId="4F3600F2" w14:textId="77777777" w:rsidR="000117CC" w:rsidRDefault="000117CC" w:rsidP="002D1D82">
      <w:pPr>
        <w:suppressAutoHyphens/>
        <w:autoSpaceDN w:val="0"/>
        <w:spacing w:after="0" w:line="256" w:lineRule="auto"/>
        <w:jc w:val="center"/>
        <w:rPr>
          <w:rFonts w:ascii="Times New Roman" w:eastAsia="Calibri" w:hAnsi="Times New Roman" w:cs="Times New Roman"/>
          <w:kern w:val="0"/>
          <w:sz w:val="28"/>
          <w:szCs w:val="28"/>
          <w14:ligatures w14:val="none"/>
        </w:rPr>
        <w:sectPr w:rsidR="000117CC" w:rsidSect="00CE344E">
          <w:type w:val="continuous"/>
          <w:pgSz w:w="11906" w:h="16838" w:code="9"/>
          <w:pgMar w:top="1134" w:right="567" w:bottom="1134" w:left="1701" w:header="709" w:footer="709" w:gutter="0"/>
          <w:cols w:space="708"/>
          <w:titlePg/>
          <w:docGrid w:linePitch="360"/>
        </w:sectPr>
      </w:pPr>
    </w:p>
    <w:p w14:paraId="14AAE3CA" w14:textId="6E6FB9C1" w:rsidR="002D1D82" w:rsidRPr="002D1D82" w:rsidRDefault="002D1D82" w:rsidP="002D1D82">
      <w:pPr>
        <w:suppressAutoHyphens/>
        <w:autoSpaceDN w:val="0"/>
        <w:spacing w:after="0" w:line="256" w:lineRule="auto"/>
        <w:jc w:val="center"/>
        <w:rPr>
          <w:rFonts w:ascii="Times New Roman" w:eastAsia="Calibri" w:hAnsi="Times New Roman" w:cs="Times New Roman"/>
          <w:kern w:val="0"/>
          <w:sz w:val="28"/>
          <w:szCs w:val="28"/>
          <w14:ligatures w14:val="none"/>
        </w:rPr>
      </w:pPr>
    </w:p>
    <w:p w14:paraId="7AF18090" w14:textId="77777777" w:rsidR="002D1D82" w:rsidRPr="002D1D82" w:rsidRDefault="002D1D82" w:rsidP="002D1D82">
      <w:pPr>
        <w:suppressAutoHyphens/>
        <w:autoSpaceDN w:val="0"/>
        <w:spacing w:after="0" w:line="256" w:lineRule="auto"/>
        <w:jc w:val="center"/>
        <w:rPr>
          <w:rFonts w:ascii="Times New Roman" w:eastAsia="Calibri" w:hAnsi="Times New Roman" w:cs="Times New Roman"/>
          <w:kern w:val="0"/>
          <w:sz w:val="28"/>
          <w:szCs w:val="28"/>
          <w14:ligatures w14:val="none"/>
        </w:rPr>
      </w:pPr>
    </w:p>
    <w:p w14:paraId="341D3EE0" w14:textId="77777777" w:rsidR="00FB22E9" w:rsidRDefault="002D1D82" w:rsidP="002D1D82">
      <w:pPr>
        <w:suppressAutoHyphens/>
        <w:autoSpaceDN w:val="0"/>
        <w:spacing w:after="0" w:line="240" w:lineRule="auto"/>
        <w:jc w:val="center"/>
        <w:rPr>
          <w:rFonts w:ascii="Times New Roman" w:eastAsia="Times New Roman" w:hAnsi="Times New Roman" w:cs="Times New Roman"/>
          <w:b/>
          <w:bCs/>
          <w:kern w:val="0"/>
          <w:sz w:val="28"/>
          <w:szCs w:val="28"/>
          <w:lang w:eastAsia="ru-RU"/>
          <w14:ligatures w14:val="none"/>
        </w:rPr>
      </w:pPr>
      <w:r w:rsidRPr="002D1D82">
        <w:rPr>
          <w:rFonts w:ascii="Times New Roman" w:eastAsia="Times New Roman" w:hAnsi="Times New Roman" w:cs="Times New Roman"/>
          <w:b/>
          <w:bCs/>
          <w:kern w:val="0"/>
          <w:sz w:val="28"/>
          <w:szCs w:val="28"/>
          <w:lang w:eastAsia="ru-RU"/>
          <w14:ligatures w14:val="none"/>
        </w:rPr>
        <w:t xml:space="preserve">Порядок исчисления размера средней заработной платы </w:t>
      </w:r>
    </w:p>
    <w:p w14:paraId="758F5F5E" w14:textId="77777777" w:rsidR="00CE344E" w:rsidRDefault="002D1D82" w:rsidP="002D1D82">
      <w:pPr>
        <w:suppressAutoHyphens/>
        <w:autoSpaceDN w:val="0"/>
        <w:spacing w:after="0" w:line="240" w:lineRule="auto"/>
        <w:jc w:val="center"/>
        <w:rPr>
          <w:rFonts w:ascii="Times New Roman" w:eastAsia="Times New Roman" w:hAnsi="Times New Roman" w:cs="Times New Roman"/>
          <w:b/>
          <w:bCs/>
          <w:kern w:val="0"/>
          <w:sz w:val="28"/>
          <w:szCs w:val="28"/>
          <w:lang w:eastAsia="ru-RU"/>
          <w14:ligatures w14:val="none"/>
        </w:rPr>
      </w:pPr>
      <w:r w:rsidRPr="002D1D82">
        <w:rPr>
          <w:rFonts w:ascii="Times New Roman" w:eastAsia="Times New Roman" w:hAnsi="Times New Roman" w:cs="Times New Roman"/>
          <w:b/>
          <w:bCs/>
          <w:kern w:val="0"/>
          <w:sz w:val="28"/>
          <w:szCs w:val="28"/>
          <w:lang w:eastAsia="ru-RU"/>
          <w14:ligatures w14:val="none"/>
        </w:rPr>
        <w:t xml:space="preserve">для определения размера должностного оклада руководителей муниципальных автономных учреждений культуры, подведомственных администрации Новодеревянковского сельского поселения </w:t>
      </w:r>
    </w:p>
    <w:p w14:paraId="1DDE1FC2" w14:textId="184A8952" w:rsidR="002D1D82" w:rsidRPr="002D1D82" w:rsidRDefault="002D1D82" w:rsidP="002D1D82">
      <w:pPr>
        <w:suppressAutoHyphens/>
        <w:autoSpaceDN w:val="0"/>
        <w:spacing w:after="0" w:line="240" w:lineRule="auto"/>
        <w:jc w:val="center"/>
        <w:rPr>
          <w:rFonts w:ascii="Times New Roman" w:eastAsia="Times New Roman" w:hAnsi="Times New Roman" w:cs="Times New Roman"/>
          <w:b/>
          <w:bCs/>
          <w:kern w:val="0"/>
          <w:sz w:val="28"/>
          <w:szCs w:val="28"/>
          <w:lang w:eastAsia="ru-RU"/>
          <w14:ligatures w14:val="none"/>
        </w:rPr>
      </w:pPr>
      <w:r w:rsidRPr="002D1D82">
        <w:rPr>
          <w:rFonts w:ascii="Times New Roman" w:eastAsia="Times New Roman" w:hAnsi="Times New Roman" w:cs="Times New Roman"/>
          <w:b/>
          <w:bCs/>
          <w:kern w:val="0"/>
          <w:sz w:val="28"/>
          <w:szCs w:val="28"/>
          <w:lang w:eastAsia="ru-RU"/>
          <w14:ligatures w14:val="none"/>
        </w:rPr>
        <w:t>Каневского района</w:t>
      </w:r>
    </w:p>
    <w:p w14:paraId="6D750A4C" w14:textId="77777777" w:rsidR="002D1D82" w:rsidRPr="002D1D82" w:rsidRDefault="002D1D82" w:rsidP="002D1D82">
      <w:pPr>
        <w:suppressAutoHyphens/>
        <w:autoSpaceDN w:val="0"/>
        <w:spacing w:after="0" w:line="256" w:lineRule="auto"/>
        <w:jc w:val="center"/>
        <w:rPr>
          <w:rFonts w:ascii="Times New Roman" w:eastAsia="Times New Roman" w:hAnsi="Times New Roman" w:cs="Times New Roman"/>
          <w:b/>
          <w:bCs/>
          <w:kern w:val="0"/>
          <w:sz w:val="28"/>
          <w:szCs w:val="28"/>
          <w:lang w:eastAsia="ru-RU"/>
          <w14:ligatures w14:val="none"/>
        </w:rPr>
      </w:pPr>
    </w:p>
    <w:p w14:paraId="3E1907F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 Настоящее Положение устанавливает особенности порядка исчисления средней заработной платы для всех случаев определения ее размера, предусмотренных Трудовым кодексом Российской Федерации (далее - средний заработок).</w:t>
      </w:r>
    </w:p>
    <w:p w14:paraId="61542A7B"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14:paraId="74EEAC03"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а) заработная плата, начисленная работнику по тарифным ставкам, окладам (должностным окладам) за отработанное время;</w:t>
      </w:r>
    </w:p>
    <w:p w14:paraId="0349EE8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б) заработная плата, начисленная работнику за выполненную работу по сдельным расценкам;</w:t>
      </w:r>
    </w:p>
    <w:p w14:paraId="46512349"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14:paraId="31C38ABA"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г) заработная плата, выданная в неденежной форме;</w:t>
      </w:r>
    </w:p>
    <w:p w14:paraId="35ADDEEF"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 xml:space="preserve">д) денежное вознаграждение (денежное содержание), начисленное за отработанное время лицам, замещающим государственные должности Российской </w:t>
      </w:r>
      <w:r w:rsidRPr="002D1D82">
        <w:rPr>
          <w:rFonts w:ascii="Times New Roman" w:eastAsia="Times New Roman" w:hAnsi="Times New Roman" w:cs="Times New Roman"/>
          <w:kern w:val="0"/>
          <w:sz w:val="28"/>
          <w:szCs w:val="28"/>
          <w:lang w:eastAsia="ru-RU"/>
          <w14:ligatures w14:val="none"/>
        </w:rPr>
        <w:lastRenderedPageBreak/>
        <w:t>Федерации, государственные должности субъектов Российской Федерации, руководителям государственных внебюджетных фондов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14:paraId="6A4E36B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color w:val="22272F"/>
          <w:kern w:val="0"/>
          <w:sz w:val="28"/>
          <w:szCs w:val="28"/>
          <w:lang w:eastAsia="ru-RU"/>
          <w14:ligatures w14:val="none"/>
        </w:rPr>
        <w:t xml:space="preserve">е) денежное содержание, начисленное муниципальным служащим за отработанное </w:t>
      </w:r>
      <w:r w:rsidRPr="002D1D82">
        <w:rPr>
          <w:rFonts w:ascii="Times New Roman" w:eastAsia="Times New Roman" w:hAnsi="Times New Roman" w:cs="Times New Roman"/>
          <w:kern w:val="0"/>
          <w:sz w:val="28"/>
          <w:szCs w:val="28"/>
          <w:lang w:eastAsia="ru-RU"/>
          <w14:ligatures w14:val="none"/>
        </w:rPr>
        <w:t>время;</w:t>
      </w:r>
    </w:p>
    <w:p w14:paraId="5596C82D"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ж) начисленные в редакциях средств массовой информации и организациях искусства гонорары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14:paraId="148A462F" w14:textId="77777777" w:rsidR="002D1D82" w:rsidRPr="002D1D82" w:rsidRDefault="002D1D82" w:rsidP="00FB22E9">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14:paraId="17B338C4"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14:paraId="519579D0"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к) надбавки и доплаты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p w14:paraId="6E6F0CC2"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14:paraId="35495368"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p w14:paraId="59118A08"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н) премии, денежные поощрения и вознаграждения, предусмотренные системой оплаты труда;</w:t>
      </w:r>
    </w:p>
    <w:p w14:paraId="10E9392A" w14:textId="77777777" w:rsidR="002D1D82" w:rsidRPr="002D1D82" w:rsidRDefault="002D1D82" w:rsidP="00FB22E9">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о) другие виды выплат по заработной плате, применяемые у соответствующего работодателя.</w:t>
      </w:r>
    </w:p>
    <w:p w14:paraId="5E42B515"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14:paraId="4029C2A4"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 xml:space="preserve">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w:t>
      </w:r>
      <w:r w:rsidRPr="002D1D82">
        <w:rPr>
          <w:rFonts w:ascii="Times New Roman" w:eastAsia="Times New Roman" w:hAnsi="Times New Roman" w:cs="Times New Roman"/>
          <w:kern w:val="0"/>
          <w:sz w:val="28"/>
          <w:szCs w:val="28"/>
          <w:lang w:eastAsia="ru-RU"/>
          <w14:ligatures w14:val="none"/>
        </w:rPr>
        <w:lastRenderedPageBreak/>
        <w:t>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14:paraId="1D1CE985"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14:paraId="793741EB"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5. При исчислении среднего заработка из расчетного периода исключается время, а также начисленные за это время суммы, если:</w:t>
      </w:r>
    </w:p>
    <w:p w14:paraId="57E8D3D3"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трудовым законодательством Российской  Федерации;</w:t>
      </w:r>
    </w:p>
    <w:p w14:paraId="1A131E72"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б) работник получал пособие по временной нетрудоспособности или пособие по беременности и родам;</w:t>
      </w:r>
    </w:p>
    <w:p w14:paraId="6A83B841"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в) работник не работал в связи с простоем по вине работодателя или по независящим от работодателя и работника причинам;</w:t>
      </w:r>
    </w:p>
    <w:p w14:paraId="5A408255"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г) работник не участвовал в забастовке, но в связи с этой забастовкой не имел возможности выполнять свою работу;</w:t>
      </w:r>
    </w:p>
    <w:p w14:paraId="77D4E638"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д) работнику предоставлялись дополнительные оплачиваемые выходные дни для ухода за детьми-инвалидами и инвалидами с детства;</w:t>
      </w:r>
    </w:p>
    <w:p w14:paraId="3D90EF66"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14:paraId="7C3CFC09"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6.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пунктом 5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
    <w:p w14:paraId="4A9DD942"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7.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отработанные работником дни в месяце наступления случая, с которым связано сохранение среднего заработка.</w:t>
      </w:r>
    </w:p>
    <w:p w14:paraId="24A499B6"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14:paraId="59A9A1B3"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9. При определении среднего заработка используется средний дневной заработок в следующих случаях:</w:t>
      </w:r>
    </w:p>
    <w:p w14:paraId="5BAD2DE9" w14:textId="7E82BF1D"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для оплаты отпусков и выплаты компенсации за неиспользованные отпуска;</w:t>
      </w:r>
    </w:p>
    <w:p w14:paraId="1DC73457" w14:textId="78EAC1CE"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для других случаев, предусмотренных Трудовым кодексом Российской Федерации, кроме случая определения среднего заработка работников, которым установлен суммированный учет рабочего времени.</w:t>
      </w:r>
    </w:p>
    <w:p w14:paraId="7E2FA845"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lastRenderedPageBreak/>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p w14:paraId="055767E4"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Средний месячный заработок для расчета выходного пособия определяется путем умножения среднего дневного заработка на среднее количество рабочих дней, приходящихся на один месяц в году.</w:t>
      </w:r>
    </w:p>
    <w:p w14:paraId="05393D05"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денежные поощрения и вознаграждения, учитываемые в соответствии с пунктом 15 настоящего Положения, на количество фактически отработанных в этот период дней.</w:t>
      </w:r>
    </w:p>
    <w:p w14:paraId="7FE69C37"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14:paraId="4D03DB0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В случае если один или несколько месяцев расчетного периода отработаны не полностью или из него исключалось время в соответствии с пунктом 5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
    <w:p w14:paraId="27F738F2"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14:paraId="525070BB"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11.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14:paraId="7301A772"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12. При работе на условиях неполного рабочего времени (неполной рабочей недели, неполного рабочего дня) средний дневной заработок для оплаты отпусков и выплаты компенсации за неиспользованные отпуска исчисляется в соответствии с пунктом 10 и 11 настоящего Положения.</w:t>
      </w:r>
    </w:p>
    <w:p w14:paraId="2181C7BD"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13. При определении среднего заработка работника, которому установлен суммированный учет рабочего времени, используется средний часовой заработок (кроме случаев определения среднего заработка для оплаты отпусков и выплаты компенсации за неиспользованные отпуска).</w:t>
      </w:r>
    </w:p>
    <w:p w14:paraId="0AD852F0"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 xml:space="preserve">Средний часовой заработок рассчитывается путем деления суммы заработной платы работника, которому установлен суммированный учет рабочего времени, фактически начисленной за отработанные рабочие часы в расчетном периоде, включая премии, денежные поощрения и вознаграждения, учитываемые в </w:t>
      </w:r>
      <w:r w:rsidRPr="002D1D82">
        <w:rPr>
          <w:rFonts w:ascii="Times New Roman" w:eastAsia="Times New Roman" w:hAnsi="Times New Roman" w:cs="Times New Roman"/>
          <w:kern w:val="0"/>
          <w:sz w:val="28"/>
          <w:szCs w:val="28"/>
          <w:lang w:eastAsia="ru-RU"/>
          <w14:ligatures w14:val="none"/>
        </w:rPr>
        <w:lastRenderedPageBreak/>
        <w:t>соответствии с пунктом 15 настоящего Положения, на количество рабочих часов, фактически отработанных таким работником в расчетном периоде.</w:t>
      </w:r>
    </w:p>
    <w:p w14:paraId="27F27A49"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Средний заработок работника, которому установлен суммированный учет рабочего времени, определяется путем умножения среднего часового заработка на количество рабочих часов по графику такого работника в периоде, подлежащем оплате.</w:t>
      </w:r>
    </w:p>
    <w:p w14:paraId="1C4A05B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Средний месячный заработок для расчета выходного пособия определяется путем умножения среднего часового заработка на среднее количество рабочих часов, приходящихся на один месяц в году.</w:t>
      </w:r>
    </w:p>
    <w:p w14:paraId="5ECAAE26"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Среднее количество рабочих часов, приходящихся на один месяц в году, рассчитывается путем деления количества рабочих часов в году, рассчитанного в соответствии с установленной для соответствующего работника продолжительностью рабочего времени, на 12.</w:t>
      </w:r>
    </w:p>
    <w:p w14:paraId="2087D221"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14. 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справкой-вызовом учебного заведения.</w:t>
      </w:r>
    </w:p>
    <w:p w14:paraId="15950C2A"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15. При определении среднего заработка премии, денежные поощрения и вознаграждения учитываются в следующем порядке:</w:t>
      </w:r>
    </w:p>
    <w:p w14:paraId="12006860" w14:textId="6119E8DB"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ежемесячные премии, денежные поощрения и вознаграждения - фактически начисленные в расчетном периоде, но не более одной выплаты за каждый показатель за каждый месяц расчетного периода;</w:t>
      </w:r>
    </w:p>
    <w:p w14:paraId="34B0D86F" w14:textId="3A06FE7D"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премии, денежные поощрения и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p>
    <w:p w14:paraId="7F6BDE95" w14:textId="395DCE96"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w:t>
      </w:r>
    </w:p>
    <w:p w14:paraId="6846E62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В случае если время, приходящееся на расчетный период, отработано не полностью или из него исключалось время в соответствии с пунктом 5 настоящего Положения, премии, денежные поощрения и вознаграждения учитываются при определении среднего заработка пропорционально времени, отработанному в расчетном периоде, за исключением премий, начисленных за фактически отработанное время в расчетном периоде (ежемесячные, ежеквартальные и др.).</w:t>
      </w:r>
    </w:p>
    <w:p w14:paraId="02F9237E"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Если работник проработал неполный рабочий период, за который начисляются премии, денежные поощрения и вознаграждения, и они были начислены пропорционально отработанному времени, такие премии, денежные поощрения и вознаграждения учитываются при определении среднего заработка исходя из фактически начисленных сумм в порядке, установленном настоящим пунктом.</w:t>
      </w:r>
    </w:p>
    <w:p w14:paraId="2AD355C4"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 xml:space="preserve">16. При повышении в организации (филиале, представительстве или </w:t>
      </w:r>
      <w:r w:rsidRPr="002D1D82">
        <w:rPr>
          <w:rFonts w:ascii="Times New Roman" w:eastAsia="Times New Roman" w:hAnsi="Times New Roman" w:cs="Times New Roman"/>
          <w:kern w:val="0"/>
          <w:sz w:val="28"/>
          <w:szCs w:val="28"/>
          <w:lang w:eastAsia="ru-RU"/>
          <w14:ligatures w14:val="none"/>
        </w:rPr>
        <w:lastRenderedPageBreak/>
        <w:t>ином структурном подразделении организации) тарифных ставок, окладов (должностных окладов), денежного вознаграждения средний заработок работников повышается в следующем порядке:</w:t>
      </w:r>
    </w:p>
    <w:p w14:paraId="088E1481" w14:textId="5ECB2DC7"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 месяцев расчетного периода;</w:t>
      </w:r>
    </w:p>
    <w:p w14:paraId="4DB54A3E" w14:textId="33A80A9A"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расчетный период;</w:t>
      </w:r>
    </w:p>
    <w:p w14:paraId="3EEDFAE6" w14:textId="50AB9195"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p>
    <w:p w14:paraId="4ABF233E"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В случае если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тарифные ставки, оклады (должностные оклады), денежное вознаграждение и ежемесячные выплаты.</w:t>
      </w:r>
    </w:p>
    <w:p w14:paraId="21B7EBA0"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
    <w:p w14:paraId="27D71465"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При повышении среднего заработка выплаты, учитываемые при определении среднего заработка, установленные в абсолютных размерах, не повышаются.</w:t>
      </w:r>
    </w:p>
    <w:p w14:paraId="0136342C"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17. Средний заработок, определенный для оплаты времени вынужденного прогула, подлежит повышению на коэффициент, рассчитанный 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представительстве или ином структурном подразделении организации) повышались тарифные ставки, оклады (должностные оклады), денежное вознаграждение.</w:t>
      </w:r>
    </w:p>
    <w:p w14:paraId="177C286B"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lastRenderedPageBreak/>
        <w:t>При этом в отношении выплат, установленных в фиксированном размере и в абсолютном размере, действует порядок, установленный пунктом 16 настоящего Положения.</w:t>
      </w:r>
    </w:p>
    <w:p w14:paraId="11275FB3" w14:textId="162CB5A9"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18.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минимального</w:t>
      </w:r>
      <w:r w:rsidR="009B708B">
        <w:rPr>
          <w:rFonts w:ascii="Times New Roman" w:eastAsia="Times New Roman" w:hAnsi="Times New Roman" w:cs="Times New Roman"/>
          <w:kern w:val="0"/>
          <w:sz w:val="28"/>
          <w:szCs w:val="28"/>
          <w:lang w:eastAsia="ru-RU"/>
          <w14:ligatures w14:val="none"/>
        </w:rPr>
        <w:t> </w:t>
      </w:r>
      <w:r w:rsidRPr="002D1D82">
        <w:rPr>
          <w:rFonts w:ascii="Times New Roman" w:eastAsia="Times New Roman" w:hAnsi="Times New Roman" w:cs="Times New Roman"/>
          <w:kern w:val="0"/>
          <w:sz w:val="28"/>
          <w:szCs w:val="28"/>
          <w:lang w:eastAsia="ru-RU"/>
          <w14:ligatures w14:val="none"/>
        </w:rPr>
        <w:t>размера</w:t>
      </w:r>
      <w:r w:rsidR="009B708B">
        <w:rPr>
          <w:rFonts w:ascii="Times New Roman" w:eastAsia="Times New Roman" w:hAnsi="Times New Roman" w:cs="Times New Roman"/>
          <w:kern w:val="0"/>
          <w:sz w:val="28"/>
          <w:szCs w:val="28"/>
          <w:lang w:eastAsia="ru-RU"/>
          <w14:ligatures w14:val="none"/>
        </w:rPr>
        <w:t> </w:t>
      </w:r>
      <w:r w:rsidRPr="002D1D82">
        <w:rPr>
          <w:rFonts w:ascii="Times New Roman" w:eastAsia="Times New Roman" w:hAnsi="Times New Roman" w:cs="Times New Roman"/>
          <w:kern w:val="0"/>
          <w:sz w:val="28"/>
          <w:szCs w:val="28"/>
          <w:lang w:eastAsia="ru-RU"/>
          <w14:ligatures w14:val="none"/>
        </w:rPr>
        <w:t>оплатытруда, установленного Федеральным законом "О минимальном размере оплаты труда".</w:t>
      </w:r>
    </w:p>
    <w:p w14:paraId="2E8F184E"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19. Лицам, работающим на условиях совместительства, средний заработок определяется в порядке, установленном настоящим Положением.</w:t>
      </w:r>
    </w:p>
    <w:p w14:paraId="42A421FE"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20. Для исчисления среднемесячной заработной платы руководителей,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(далее - фонды, учреждения, предприятия), формируемой за счет всех источников финансового обеспечения и рассчитываемой за календарный год, и среднемесячной заработной платы работников фондов, учреждений, предприятий (без учета заработной платы руководителя, заместителей руководителя, главного бухгалтера) в целях определения предельного уровня их соотношения:</w:t>
      </w:r>
    </w:p>
    <w:p w14:paraId="2DB8F191" w14:textId="60FCE096"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среднемесячная заработная плата работников фондов, учреждений, предприятий (без учета заработной платы руководителя,) определяется путем деления суммы фактически начисленной заработной платы (включая выплаты, предусмотренные пунктом 2 настоящего Положения) таких работников списочного состава (без учета руководителя) на среднесписочную численность таких работников (без учета руководителя) за соответствующий календарный год и деления на 12 (количество месяцев в году). Определение среднесписочной численности указанных работников за соответствующий календарный год осуществляется в соответствии с методикой, используемой для целей федерального статистического наблюдения;</w:t>
      </w:r>
    </w:p>
    <w:p w14:paraId="2B181335" w14:textId="6040C411" w:rsidR="002D1D82" w:rsidRPr="002D1D82" w:rsidRDefault="009B708B"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w:t>
      </w:r>
      <w:r w:rsidR="00CE344E">
        <w:rPr>
          <w:rFonts w:ascii="Times New Roman" w:eastAsia="Times New Roman" w:hAnsi="Times New Roman" w:cs="Times New Roman"/>
          <w:kern w:val="0"/>
          <w:sz w:val="28"/>
          <w:szCs w:val="28"/>
          <w:lang w:eastAsia="ru-RU"/>
          <w14:ligatures w14:val="none"/>
        </w:rPr>
        <w:t xml:space="preserve"> </w:t>
      </w:r>
      <w:r w:rsidR="002D1D82" w:rsidRPr="002D1D82">
        <w:rPr>
          <w:rFonts w:ascii="Times New Roman" w:eastAsia="Times New Roman" w:hAnsi="Times New Roman" w:cs="Times New Roman"/>
          <w:kern w:val="0"/>
          <w:sz w:val="28"/>
          <w:szCs w:val="28"/>
          <w:lang w:eastAsia="ru-RU"/>
          <w14:ligatures w14:val="none"/>
        </w:rPr>
        <w:t>среднемесячная заработная плата руководителя фонда, учреждения, предприятия определяется путем деления суммы фактически начисленной заработной платы (включая выплаты, предусмотренные пунктом 2 настоящего Положения) соответствующему руководителю, заместителю руководителя, главному бухгалтеру за календарный год на 12 (количество месяцев в году). Если руководитель фонда, учреждения, предприятия состоял в трудовых отношениях с фондом, учреждением, предприятием неполный календарный год, то среднемесячная заработная плата определяется исходя из фактически отработанных соответствующим руководителем, полных календарных месяцев.</w:t>
      </w:r>
    </w:p>
    <w:p w14:paraId="55A58F53"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Расчет среднемесячной заработной платы руководителя фонда, учреждения, предприятия осуществляется отдельно по должности руководителя.</w:t>
      </w:r>
    </w:p>
    <w:p w14:paraId="4B785066"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 xml:space="preserve">В фактической начисленной заработной плате для определения среднемесячной заработной платы, рассчитываемой в соответствии с абзацами первым - третьим настоящего пункта, не учитываются выплаты, предусмотренные пунктом 3 настоящего Положения, компенсации, выплачиваемые при прекращении </w:t>
      </w:r>
      <w:r w:rsidRPr="002D1D82">
        <w:rPr>
          <w:rFonts w:ascii="Times New Roman" w:eastAsia="Times New Roman" w:hAnsi="Times New Roman" w:cs="Times New Roman"/>
          <w:kern w:val="0"/>
          <w:sz w:val="28"/>
          <w:szCs w:val="28"/>
          <w:lang w:eastAsia="ru-RU"/>
          <w14:ligatures w14:val="none"/>
        </w:rPr>
        <w:lastRenderedPageBreak/>
        <w:t>трудового договора, в том числе за неиспользованный отпуск.</w:t>
      </w:r>
    </w:p>
    <w:p w14:paraId="61B12C73" w14:textId="77777777" w:rsidR="002D1D82" w:rsidRPr="002D1D82" w:rsidRDefault="002D1D82" w:rsidP="00FB22E9">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2D1D82">
        <w:rPr>
          <w:rFonts w:ascii="Times New Roman" w:eastAsia="Times New Roman" w:hAnsi="Times New Roman" w:cs="Times New Roman"/>
          <w:kern w:val="0"/>
          <w:sz w:val="28"/>
          <w:szCs w:val="28"/>
          <w:lang w:eastAsia="ru-RU"/>
          <w14:ligatures w14:val="none"/>
        </w:rPr>
        <w:t>В случаях выполнения руководителем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w:t>
      </w:r>
    </w:p>
    <w:p w14:paraId="649C75AE" w14:textId="77777777" w:rsidR="002D1D82" w:rsidRDefault="002D1D82" w:rsidP="00FB22E9">
      <w:pPr>
        <w:widowControl w:val="0"/>
        <w:suppressAutoHyphens/>
        <w:autoSpaceDE w:val="0"/>
        <w:autoSpaceDN w:val="0"/>
        <w:spacing w:after="0" w:line="240" w:lineRule="auto"/>
        <w:ind w:firstLine="709"/>
        <w:contextualSpacing/>
        <w:jc w:val="both"/>
        <w:rPr>
          <w:rFonts w:ascii="Times New Roman" w:eastAsia="Times New Roman" w:hAnsi="Times New Roman" w:cs="Times New Roman"/>
          <w:kern w:val="0"/>
          <w:sz w:val="28"/>
          <w:szCs w:val="28"/>
          <w14:ligatures w14:val="none"/>
        </w:rPr>
      </w:pPr>
    </w:p>
    <w:p w14:paraId="0EC1760F" w14:textId="77777777" w:rsidR="002D1D82" w:rsidRDefault="002D1D82" w:rsidP="002D1D82">
      <w:pPr>
        <w:widowControl w:val="0"/>
        <w:suppressAutoHyphens/>
        <w:autoSpaceDE w:val="0"/>
        <w:autoSpaceDN w:val="0"/>
        <w:spacing w:after="0" w:line="240" w:lineRule="auto"/>
        <w:ind w:right="118"/>
        <w:contextualSpacing/>
        <w:jc w:val="both"/>
        <w:rPr>
          <w:rFonts w:ascii="Times New Roman" w:eastAsia="Times New Roman" w:hAnsi="Times New Roman" w:cs="Times New Roman"/>
          <w:kern w:val="0"/>
          <w:sz w:val="28"/>
          <w:szCs w:val="28"/>
          <w14:ligatures w14:val="none"/>
        </w:rPr>
      </w:pPr>
    </w:p>
    <w:p w14:paraId="650317FC" w14:textId="2FAE9765" w:rsidR="002D1D82" w:rsidRPr="002D1D82" w:rsidRDefault="00851524" w:rsidP="002D1D82">
      <w:pPr>
        <w:widowControl w:val="0"/>
        <w:suppressAutoHyphens/>
        <w:autoSpaceDE w:val="0"/>
        <w:autoSpaceDN w:val="0"/>
        <w:spacing w:after="0" w:line="240" w:lineRule="auto"/>
        <w:ind w:right="118"/>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Начальник отдела учета и отчетности                                           </w:t>
      </w:r>
      <w:r w:rsidR="00CE344E">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Е.В.Мулява</w:t>
      </w:r>
    </w:p>
    <w:p w14:paraId="42BC0114" w14:textId="77777777" w:rsidR="002D1D82" w:rsidRPr="002D1D82" w:rsidRDefault="002D1D82" w:rsidP="002D1D82">
      <w:pPr>
        <w:widowControl w:val="0"/>
        <w:suppressAutoHyphens/>
        <w:autoSpaceDE w:val="0"/>
        <w:autoSpaceDN w:val="0"/>
        <w:spacing w:after="0" w:line="240" w:lineRule="auto"/>
        <w:ind w:right="118"/>
        <w:contextualSpacing/>
        <w:jc w:val="both"/>
        <w:rPr>
          <w:rFonts w:ascii="Times New Roman" w:eastAsia="Times New Roman" w:hAnsi="Times New Roman" w:cs="Times New Roman"/>
          <w:kern w:val="0"/>
          <w:sz w:val="28"/>
          <w:szCs w:val="28"/>
          <w14:ligatures w14:val="none"/>
        </w:rPr>
      </w:pPr>
    </w:p>
    <w:p w14:paraId="418230A3" w14:textId="77777777" w:rsidR="002D1D82" w:rsidRPr="002D1D82" w:rsidRDefault="002D1D82" w:rsidP="002D1D82">
      <w:pPr>
        <w:widowControl w:val="0"/>
        <w:suppressAutoHyphens/>
        <w:autoSpaceDE w:val="0"/>
        <w:autoSpaceDN w:val="0"/>
        <w:spacing w:after="0" w:line="240" w:lineRule="auto"/>
        <w:ind w:right="118" w:firstLine="709"/>
        <w:contextualSpacing/>
        <w:jc w:val="both"/>
        <w:rPr>
          <w:rFonts w:ascii="Times New Roman" w:eastAsia="Times New Roman" w:hAnsi="Times New Roman" w:cs="Times New Roman"/>
          <w:kern w:val="0"/>
          <w:sz w:val="28"/>
          <w:szCs w:val="28"/>
          <w14:ligatures w14:val="none"/>
        </w:rPr>
      </w:pPr>
    </w:p>
    <w:p w14:paraId="3A90A4EC" w14:textId="77777777" w:rsidR="002D1D82" w:rsidRPr="002D1D82" w:rsidRDefault="002D1D82" w:rsidP="002D1D82">
      <w:pPr>
        <w:widowControl w:val="0"/>
        <w:suppressAutoHyphens/>
        <w:autoSpaceDE w:val="0"/>
        <w:autoSpaceDN w:val="0"/>
        <w:spacing w:after="0" w:line="240" w:lineRule="auto"/>
        <w:ind w:right="118" w:firstLine="709"/>
        <w:contextualSpacing/>
        <w:jc w:val="both"/>
        <w:rPr>
          <w:rFonts w:ascii="Times New Roman" w:eastAsia="Times New Roman" w:hAnsi="Times New Roman" w:cs="Times New Roman"/>
          <w:kern w:val="0"/>
          <w:sz w:val="28"/>
          <w:szCs w:val="28"/>
          <w14:ligatures w14:val="none"/>
        </w:rPr>
      </w:pPr>
    </w:p>
    <w:p w14:paraId="5A13C50E" w14:textId="77777777" w:rsidR="002D1D82" w:rsidRPr="002D1D82" w:rsidRDefault="002D1D82" w:rsidP="002D1D82">
      <w:pPr>
        <w:suppressAutoHyphens/>
        <w:autoSpaceDN w:val="0"/>
        <w:spacing w:after="0" w:line="256" w:lineRule="auto"/>
        <w:jc w:val="center"/>
        <w:rPr>
          <w:rFonts w:ascii="Times New Roman" w:eastAsia="Times New Roman" w:hAnsi="Times New Roman" w:cs="Times New Roman"/>
          <w:b/>
          <w:bCs/>
          <w:kern w:val="0"/>
          <w:sz w:val="28"/>
          <w:szCs w:val="28"/>
          <w:lang w:eastAsia="ru-RU"/>
          <w14:ligatures w14:val="none"/>
        </w:rPr>
      </w:pPr>
    </w:p>
    <w:p w14:paraId="24D67663" w14:textId="77777777" w:rsidR="006928F5" w:rsidRPr="002D1D82" w:rsidRDefault="006928F5" w:rsidP="002D1D82"/>
    <w:sectPr w:rsidR="006928F5" w:rsidRPr="002D1D82" w:rsidSect="00CE344E">
      <w:type w:val="continuous"/>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D5478" w14:textId="77777777" w:rsidR="000C0497" w:rsidRDefault="000C0497" w:rsidP="00CE344E">
      <w:pPr>
        <w:spacing w:after="0" w:line="240" w:lineRule="auto"/>
      </w:pPr>
      <w:r>
        <w:separator/>
      </w:r>
    </w:p>
  </w:endnote>
  <w:endnote w:type="continuationSeparator" w:id="0">
    <w:p w14:paraId="645ADCB5" w14:textId="77777777" w:rsidR="000C0497" w:rsidRDefault="000C0497" w:rsidP="00CE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C1F39" w14:textId="77777777" w:rsidR="000C0497" w:rsidRDefault="000C0497" w:rsidP="00CE344E">
      <w:pPr>
        <w:spacing w:after="0" w:line="240" w:lineRule="auto"/>
      </w:pPr>
      <w:r>
        <w:separator/>
      </w:r>
    </w:p>
  </w:footnote>
  <w:footnote w:type="continuationSeparator" w:id="0">
    <w:p w14:paraId="7F34AB5F" w14:textId="77777777" w:rsidR="000C0497" w:rsidRDefault="000C0497" w:rsidP="00CE34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291371"/>
      <w:docPartObj>
        <w:docPartGallery w:val="Page Numbers (Top of Page)"/>
        <w:docPartUnique/>
      </w:docPartObj>
    </w:sdtPr>
    <w:sdtEndPr/>
    <w:sdtContent>
      <w:p w14:paraId="20DEDB0F" w14:textId="62FF7518" w:rsidR="00CE344E" w:rsidRDefault="00CE344E">
        <w:pPr>
          <w:pStyle w:val="ad"/>
          <w:jc w:val="center"/>
        </w:pPr>
        <w:r>
          <w:fldChar w:fldCharType="begin"/>
        </w:r>
        <w:r>
          <w:instrText>PAGE   \* MERGEFORMAT</w:instrText>
        </w:r>
        <w:r>
          <w:fldChar w:fldCharType="separate"/>
        </w:r>
        <w:r w:rsidR="000117CC">
          <w:rPr>
            <w:noProof/>
          </w:rPr>
          <w:t>9</w:t>
        </w:r>
        <w:r>
          <w:fldChar w:fldCharType="end"/>
        </w:r>
      </w:p>
    </w:sdtContent>
  </w:sdt>
  <w:p w14:paraId="5C726F28" w14:textId="77777777" w:rsidR="00CE344E" w:rsidRDefault="00CE344E">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CE"/>
    <w:rsid w:val="000117CC"/>
    <w:rsid w:val="00035DCE"/>
    <w:rsid w:val="000C0497"/>
    <w:rsid w:val="002A3652"/>
    <w:rsid w:val="002D1D82"/>
    <w:rsid w:val="00485B22"/>
    <w:rsid w:val="004A1468"/>
    <w:rsid w:val="006928F5"/>
    <w:rsid w:val="007040A3"/>
    <w:rsid w:val="00787455"/>
    <w:rsid w:val="00851524"/>
    <w:rsid w:val="009B708B"/>
    <w:rsid w:val="00C01572"/>
    <w:rsid w:val="00C43D73"/>
    <w:rsid w:val="00CE344E"/>
    <w:rsid w:val="00FB2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FC7A9"/>
  <w15:chartTrackingRefBased/>
  <w15:docId w15:val="{1284572A-9E39-4968-9A98-F172DD4C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5D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5D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5D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5D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5D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5D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5D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5D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5D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D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5D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5D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5D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5D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5D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5DCE"/>
    <w:rPr>
      <w:rFonts w:eastAsiaTheme="majorEastAsia" w:cstheme="majorBidi"/>
      <w:color w:val="595959" w:themeColor="text1" w:themeTint="A6"/>
    </w:rPr>
  </w:style>
  <w:style w:type="character" w:customStyle="1" w:styleId="80">
    <w:name w:val="Заголовок 8 Знак"/>
    <w:basedOn w:val="a0"/>
    <w:link w:val="8"/>
    <w:uiPriority w:val="9"/>
    <w:semiHidden/>
    <w:rsid w:val="00035D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5DCE"/>
    <w:rPr>
      <w:rFonts w:eastAsiaTheme="majorEastAsia" w:cstheme="majorBidi"/>
      <w:color w:val="272727" w:themeColor="text1" w:themeTint="D8"/>
    </w:rPr>
  </w:style>
  <w:style w:type="paragraph" w:styleId="a3">
    <w:name w:val="Title"/>
    <w:basedOn w:val="a"/>
    <w:next w:val="a"/>
    <w:link w:val="a4"/>
    <w:uiPriority w:val="10"/>
    <w:qFormat/>
    <w:rsid w:val="00035D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35D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D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5D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5DCE"/>
    <w:pPr>
      <w:spacing w:before="160"/>
      <w:jc w:val="center"/>
    </w:pPr>
    <w:rPr>
      <w:i/>
      <w:iCs/>
      <w:color w:val="404040" w:themeColor="text1" w:themeTint="BF"/>
    </w:rPr>
  </w:style>
  <w:style w:type="character" w:customStyle="1" w:styleId="22">
    <w:name w:val="Цитата 2 Знак"/>
    <w:basedOn w:val="a0"/>
    <w:link w:val="21"/>
    <w:uiPriority w:val="29"/>
    <w:rsid w:val="00035DCE"/>
    <w:rPr>
      <w:i/>
      <w:iCs/>
      <w:color w:val="404040" w:themeColor="text1" w:themeTint="BF"/>
    </w:rPr>
  </w:style>
  <w:style w:type="paragraph" w:styleId="a7">
    <w:name w:val="List Paragraph"/>
    <w:basedOn w:val="a"/>
    <w:uiPriority w:val="34"/>
    <w:qFormat/>
    <w:rsid w:val="00035DCE"/>
    <w:pPr>
      <w:ind w:left="720"/>
      <w:contextualSpacing/>
    </w:pPr>
  </w:style>
  <w:style w:type="character" w:styleId="a8">
    <w:name w:val="Intense Emphasis"/>
    <w:basedOn w:val="a0"/>
    <w:uiPriority w:val="21"/>
    <w:qFormat/>
    <w:rsid w:val="00035DCE"/>
    <w:rPr>
      <w:i/>
      <w:iCs/>
      <w:color w:val="2F5496" w:themeColor="accent1" w:themeShade="BF"/>
    </w:rPr>
  </w:style>
  <w:style w:type="paragraph" w:styleId="a9">
    <w:name w:val="Intense Quote"/>
    <w:basedOn w:val="a"/>
    <w:next w:val="a"/>
    <w:link w:val="aa"/>
    <w:uiPriority w:val="30"/>
    <w:qFormat/>
    <w:rsid w:val="00035D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5DCE"/>
    <w:rPr>
      <w:i/>
      <w:iCs/>
      <w:color w:val="2F5496" w:themeColor="accent1" w:themeShade="BF"/>
    </w:rPr>
  </w:style>
  <w:style w:type="character" w:styleId="ab">
    <w:name w:val="Intense Reference"/>
    <w:basedOn w:val="a0"/>
    <w:uiPriority w:val="32"/>
    <w:qFormat/>
    <w:rsid w:val="00035DCE"/>
    <w:rPr>
      <w:b/>
      <w:bCs/>
      <w:smallCaps/>
      <w:color w:val="2F5496" w:themeColor="accent1" w:themeShade="BF"/>
      <w:spacing w:val="5"/>
    </w:rPr>
  </w:style>
  <w:style w:type="table" w:styleId="ac">
    <w:name w:val="Table Grid"/>
    <w:basedOn w:val="a1"/>
    <w:uiPriority w:val="39"/>
    <w:rsid w:val="0069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E344E"/>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CE344E"/>
  </w:style>
  <w:style w:type="paragraph" w:styleId="af">
    <w:name w:val="footer"/>
    <w:basedOn w:val="a"/>
    <w:link w:val="af0"/>
    <w:uiPriority w:val="99"/>
    <w:unhideWhenUsed/>
    <w:rsid w:val="00CE344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CE344E"/>
  </w:style>
  <w:style w:type="paragraph" w:styleId="af1">
    <w:name w:val="Balloon Text"/>
    <w:basedOn w:val="a"/>
    <w:link w:val="af2"/>
    <w:uiPriority w:val="99"/>
    <w:semiHidden/>
    <w:unhideWhenUsed/>
    <w:rsid w:val="00CE344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CE3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3238</Words>
  <Characters>18462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cp:revision>
  <cp:lastPrinted>2025-12-02T09:19:00Z</cp:lastPrinted>
  <dcterms:created xsi:type="dcterms:W3CDTF">2025-12-23T06:37:00Z</dcterms:created>
  <dcterms:modified xsi:type="dcterms:W3CDTF">2025-12-23T06:37:00Z</dcterms:modified>
</cp:coreProperties>
</file>